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2B" w:rsidRPr="00761266" w:rsidRDefault="00C74C2B" w:rsidP="001B1EC9">
      <w:pPr>
        <w:spacing w:line="276" w:lineRule="auto"/>
        <w:jc w:val="center"/>
        <w:rPr>
          <w:b/>
        </w:rPr>
      </w:pPr>
    </w:p>
    <w:p w:rsidR="00C74C2B" w:rsidRDefault="00951FAF" w:rsidP="001B1EC9">
      <w:pPr>
        <w:spacing w:line="276" w:lineRule="auto"/>
        <w:jc w:val="center"/>
      </w:pPr>
      <w:r>
        <w:rPr>
          <w:noProof/>
          <w:lang w:val="en-GB" w:eastAsia="en-GB"/>
        </w:rPr>
        <w:drawing>
          <wp:inline distT="0" distB="0" distL="0" distR="0" wp14:anchorId="406612C1" wp14:editId="4B3A806B">
            <wp:extent cx="5943600" cy="1704340"/>
            <wp:effectExtent l="0" t="0" r="0" b="0"/>
            <wp:docPr id="6" name="image2.jpg" descr="https://www.nordforsk.org/en/news/nordforsk-with-funding-for-two-proposals-for-arctic-research-under-belmont-forum-call-for-proposals/header-image_header"/>
            <wp:cNvGraphicFramePr/>
            <a:graphic xmlns:a="http://schemas.openxmlformats.org/drawingml/2006/main">
              <a:graphicData uri="http://schemas.openxmlformats.org/drawingml/2006/picture">
                <pic:pic xmlns:pic="http://schemas.openxmlformats.org/drawingml/2006/picture">
                  <pic:nvPicPr>
                    <pic:cNvPr id="6" name="image2.jpg" descr="https://www.nordforsk.org/en/news/nordforsk-with-funding-for-two-proposals-for-arctic-research-under-belmont-forum-call-for-proposals/header-image_header"/>
                    <pic:cNvPicPr/>
                  </pic:nvPicPr>
                  <pic:blipFill>
                    <a:blip r:embed="rId9"/>
                    <a:srcRect/>
                    <a:stretch>
                      <a:fillRect/>
                    </a:stretch>
                  </pic:blipFill>
                  <pic:spPr>
                    <a:xfrm>
                      <a:off x="0" y="0"/>
                      <a:ext cx="5943600" cy="1704340"/>
                    </a:xfrm>
                    <a:prstGeom prst="rect">
                      <a:avLst/>
                    </a:prstGeom>
                    <a:ln/>
                  </pic:spPr>
                </pic:pic>
              </a:graphicData>
            </a:graphic>
          </wp:inline>
        </w:drawing>
      </w:r>
    </w:p>
    <w:p w:rsidR="00C74C2B" w:rsidRDefault="00C74C2B" w:rsidP="001B1EC9">
      <w:pPr>
        <w:spacing w:line="276" w:lineRule="auto"/>
        <w:jc w:val="center"/>
      </w:pPr>
    </w:p>
    <w:p w:rsidR="00C74C2B" w:rsidRDefault="00C74C2B" w:rsidP="001B1EC9">
      <w:pPr>
        <w:spacing w:line="276" w:lineRule="auto"/>
        <w:jc w:val="center"/>
      </w:pPr>
    </w:p>
    <w:p w:rsidR="00C74C2B" w:rsidRDefault="00C74C2B" w:rsidP="001B1EC9">
      <w:pPr>
        <w:spacing w:line="276" w:lineRule="auto"/>
        <w:jc w:val="cente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Default="001949BD" w:rsidP="001B1EC9">
      <w:pPr>
        <w:spacing w:line="276" w:lineRule="auto"/>
        <w:jc w:val="center"/>
        <w:rPr>
          <w:rFonts w:cs="Arial"/>
        </w:rPr>
      </w:pPr>
    </w:p>
    <w:p w:rsidR="00A132BD" w:rsidRDefault="00A132BD" w:rsidP="001B1EC9">
      <w:pPr>
        <w:spacing w:line="276" w:lineRule="auto"/>
        <w:jc w:val="center"/>
        <w:rPr>
          <w:rFonts w:cs="Arial"/>
        </w:rPr>
      </w:pPr>
    </w:p>
    <w:p w:rsidR="002B3383" w:rsidRDefault="002B3383" w:rsidP="001B1EC9">
      <w:pPr>
        <w:pStyle w:val="007BodyText-NoIndent"/>
        <w:spacing w:line="276" w:lineRule="auto"/>
        <w:ind w:firstLine="720"/>
        <w:jc w:val="center"/>
      </w:pPr>
      <w:r w:rsidRPr="00E8790D">
        <w:t>COLLABORATIVE RESEARCH ACTION</w:t>
      </w:r>
      <w:r>
        <w:t>:</w:t>
      </w:r>
    </w:p>
    <w:p w:rsidR="005C297E" w:rsidRDefault="002B3383" w:rsidP="001B1EC9">
      <w:pPr>
        <w:pStyle w:val="007BodyText-NoIndent"/>
        <w:spacing w:line="276" w:lineRule="auto"/>
        <w:ind w:firstLine="720"/>
        <w:jc w:val="center"/>
      </w:pPr>
      <w:r w:rsidRPr="00E8790D">
        <w:t>CLIMATE, ENVIRONMENT</w:t>
      </w:r>
      <w:r w:rsidR="005C297E">
        <w:t xml:space="preserve"> AND</w:t>
      </w:r>
      <w:r w:rsidRPr="00E8790D">
        <w:t xml:space="preserve"> </w:t>
      </w:r>
      <w:r>
        <w:t>HEALTH</w:t>
      </w:r>
      <w:r w:rsidR="005C297E">
        <w:t xml:space="preserve"> </w:t>
      </w:r>
    </w:p>
    <w:p w:rsidR="002B3383" w:rsidRPr="00985082" w:rsidRDefault="00C33E45" w:rsidP="001B1EC9">
      <w:pPr>
        <w:pStyle w:val="007BodyText-NoIndent"/>
        <w:spacing w:line="276" w:lineRule="auto"/>
        <w:ind w:firstLine="720"/>
        <w:jc w:val="center"/>
        <w:rPr>
          <w:b/>
        </w:rPr>
      </w:pPr>
      <w:r w:rsidRPr="00985082">
        <w:rPr>
          <w:b/>
        </w:rPr>
        <w:t xml:space="preserve">IMPROVING UNDERSTANDING OF CLIMATE, ENVIRONMENT AND HEALTH PATHWAYS TO </w:t>
      </w:r>
      <w:r w:rsidR="00653A49">
        <w:rPr>
          <w:b/>
        </w:rPr>
        <w:t>PROTECT AND PROMOTE HEALTH</w:t>
      </w:r>
    </w:p>
    <w:p w:rsidR="005C297E" w:rsidRPr="005C297E" w:rsidRDefault="005C297E" w:rsidP="001B1EC9">
      <w:pPr>
        <w:spacing w:line="276" w:lineRule="auto"/>
      </w:pPr>
    </w:p>
    <w:p w:rsidR="001949BD" w:rsidRPr="004A1924" w:rsidRDefault="001949BD" w:rsidP="001B1EC9">
      <w:pPr>
        <w:spacing w:line="276" w:lineRule="auto"/>
        <w:jc w:val="center"/>
      </w:pPr>
    </w:p>
    <w:p w:rsidR="001949BD" w:rsidRDefault="001949BD" w:rsidP="001B1EC9">
      <w:pPr>
        <w:spacing w:line="276" w:lineRule="auto"/>
        <w:jc w:val="center"/>
      </w:pPr>
    </w:p>
    <w:p w:rsidR="001949BD" w:rsidRPr="004A1924" w:rsidRDefault="001949BD" w:rsidP="001B1EC9">
      <w:pPr>
        <w:spacing w:line="276" w:lineRule="auto"/>
        <w:jc w:val="center"/>
      </w:pPr>
    </w:p>
    <w:p w:rsidR="001949BD" w:rsidRPr="004A1924" w:rsidRDefault="001949BD" w:rsidP="001B1EC9">
      <w:pPr>
        <w:spacing w:line="276" w:lineRule="auto"/>
        <w:jc w:val="center"/>
        <w:rPr>
          <w:rFonts w:cs="Arial"/>
        </w:rPr>
      </w:pPr>
    </w:p>
    <w:p w:rsidR="001949BD" w:rsidRDefault="001949BD" w:rsidP="001B1EC9">
      <w:pPr>
        <w:spacing w:line="276" w:lineRule="auto"/>
        <w:jc w:val="center"/>
        <w:rPr>
          <w:rFonts w:cs="Arial"/>
        </w:rPr>
      </w:pPr>
    </w:p>
    <w:p w:rsidR="00774BC4" w:rsidRDefault="00774BC4" w:rsidP="001B1EC9">
      <w:pPr>
        <w:spacing w:line="276" w:lineRule="auto"/>
        <w:jc w:val="center"/>
        <w:rPr>
          <w:rFonts w:cs="Arial"/>
        </w:rPr>
      </w:pPr>
    </w:p>
    <w:p w:rsidR="00774BC4" w:rsidRPr="004A1924" w:rsidRDefault="00774BC4"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3607E1" w:rsidRPr="003607E1" w:rsidRDefault="00C74C2B" w:rsidP="001B1EC9">
      <w:pPr>
        <w:spacing w:line="276" w:lineRule="auto"/>
        <w:jc w:val="center"/>
      </w:pPr>
      <w:r w:rsidRPr="00C74C2B">
        <w:rPr>
          <w:rFonts w:cs="Arial"/>
          <w:i/>
        </w:rPr>
        <w:t>Call for Proposal</w:t>
      </w:r>
      <w:r w:rsidR="0028296A">
        <w:rPr>
          <w:rFonts w:cs="Arial"/>
          <w:i/>
        </w:rPr>
        <w:t>s</w:t>
      </w:r>
    </w:p>
    <w:p w:rsidR="003607E1" w:rsidRPr="004A1924" w:rsidRDefault="003607E1" w:rsidP="00E07E64">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305802" w:rsidP="001B1EC9">
      <w:pPr>
        <w:spacing w:line="276" w:lineRule="auto"/>
        <w:jc w:val="center"/>
        <w:rPr>
          <w:rFonts w:cs="Arial"/>
        </w:rPr>
      </w:pPr>
      <w:r>
        <w:rPr>
          <w:rFonts w:cs="Arial"/>
        </w:rPr>
        <w:t>2019</w:t>
      </w:r>
      <w:r w:rsidR="009865A0">
        <w:rPr>
          <w:rFonts w:cs="Arial"/>
        </w:rPr>
        <w:br w:type="page"/>
      </w:r>
    </w:p>
    <w:p w:rsidR="001949BD" w:rsidRPr="004A1924" w:rsidRDefault="001949BD" w:rsidP="001B1EC9">
      <w:pPr>
        <w:spacing w:line="276" w:lineRule="auto"/>
        <w:jc w:val="center"/>
        <w:rPr>
          <w:rFonts w:cs="Arial"/>
        </w:rPr>
      </w:pPr>
      <w:r w:rsidRPr="004A1924">
        <w:rPr>
          <w:rFonts w:cs="Arial"/>
        </w:rPr>
        <w:lastRenderedPageBreak/>
        <w:t>TABLE OF CONTENTS</w:t>
      </w:r>
    </w:p>
    <w:p w:rsidR="001949BD" w:rsidRPr="004A1924" w:rsidRDefault="001949BD" w:rsidP="001B1EC9">
      <w:pPr>
        <w:tabs>
          <w:tab w:val="right" w:pos="8640"/>
        </w:tabs>
        <w:spacing w:line="276" w:lineRule="auto"/>
        <w:rPr>
          <w:rFonts w:cs="Arial"/>
        </w:rPr>
      </w:pPr>
    </w:p>
    <w:p w:rsidR="001949BD" w:rsidRDefault="001949BD" w:rsidP="001B1EC9">
      <w:pPr>
        <w:tabs>
          <w:tab w:val="right" w:pos="9360"/>
        </w:tabs>
        <w:spacing w:line="276" w:lineRule="auto"/>
        <w:rPr>
          <w:rFonts w:cs="Arial"/>
          <w:u w:val="single"/>
        </w:rPr>
      </w:pPr>
      <w:r w:rsidRPr="004A1924">
        <w:rPr>
          <w:rFonts w:cs="Arial"/>
        </w:rPr>
        <w:tab/>
      </w:r>
      <w:r w:rsidR="00F75572" w:rsidRPr="004A1924">
        <w:rPr>
          <w:rFonts w:cs="Arial"/>
          <w:u w:val="single"/>
        </w:rPr>
        <w:t>P</w:t>
      </w:r>
      <w:r w:rsidRPr="004A1924">
        <w:rPr>
          <w:rFonts w:cs="Arial"/>
          <w:u w:val="single"/>
        </w:rPr>
        <w:t>age</w:t>
      </w:r>
    </w:p>
    <w:sdt>
      <w:sdtPr>
        <w:rPr>
          <w:rFonts w:ascii="Arial" w:eastAsia="Times New Roman" w:hAnsi="Arial" w:cs="Times New Roman"/>
          <w:color w:val="auto"/>
          <w:sz w:val="24"/>
          <w:szCs w:val="24"/>
        </w:rPr>
        <w:id w:val="-1591228939"/>
        <w:docPartObj>
          <w:docPartGallery w:val="Table of Contents"/>
          <w:docPartUnique/>
        </w:docPartObj>
      </w:sdtPr>
      <w:sdtEndPr>
        <w:rPr>
          <w:b/>
          <w:bCs/>
          <w:noProof/>
        </w:rPr>
      </w:sdtEndPr>
      <w:sdtContent>
        <w:p w:rsidR="00F75572" w:rsidRDefault="00F75572">
          <w:pPr>
            <w:pStyle w:val="TOCHeading"/>
          </w:pPr>
          <w:r>
            <w:t>Contents</w:t>
          </w:r>
        </w:p>
        <w:p w:rsidR="005E5429" w:rsidRDefault="00F75572">
          <w:pPr>
            <w:pStyle w:val="TOC1"/>
            <w:rPr>
              <w:rFonts w:asciiTheme="minorHAnsi" w:eastAsiaTheme="minorEastAsia" w:hAnsiTheme="minorHAnsi" w:cstheme="minorBidi"/>
              <w:noProof/>
              <w:color w:val="auto"/>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5368037" w:history="1">
            <w:r w:rsidR="005E5429" w:rsidRPr="00013A6C">
              <w:rPr>
                <w:rStyle w:val="Hyperlink"/>
                <w:rFonts w:cs="Arial"/>
                <w:noProof/>
              </w:rPr>
              <w:t>ABOUT THE BELMONT FORUM</w:t>
            </w:r>
            <w:r w:rsidR="005E5429">
              <w:rPr>
                <w:noProof/>
                <w:webHidden/>
              </w:rPr>
              <w:tab/>
            </w:r>
            <w:r w:rsidR="005E5429">
              <w:rPr>
                <w:noProof/>
                <w:webHidden/>
              </w:rPr>
              <w:fldChar w:fldCharType="begin"/>
            </w:r>
            <w:r w:rsidR="005E5429">
              <w:rPr>
                <w:noProof/>
                <w:webHidden/>
              </w:rPr>
              <w:instrText xml:space="preserve"> PAGEREF _Toc5368037 \h </w:instrText>
            </w:r>
            <w:r w:rsidR="005E5429">
              <w:rPr>
                <w:noProof/>
                <w:webHidden/>
              </w:rPr>
            </w:r>
            <w:r w:rsidR="005E5429">
              <w:rPr>
                <w:noProof/>
                <w:webHidden/>
              </w:rPr>
              <w:fldChar w:fldCharType="separate"/>
            </w:r>
            <w:r w:rsidR="005E5429">
              <w:rPr>
                <w:noProof/>
                <w:webHidden/>
              </w:rPr>
              <w:t>3</w:t>
            </w:r>
            <w:r w:rsidR="005E5429">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38" w:history="1">
            <w:r w:rsidRPr="00013A6C">
              <w:rPr>
                <w:rStyle w:val="Hyperlink"/>
                <w:rFonts w:cs="Arial"/>
                <w:noProof/>
              </w:rPr>
              <w:t>LIST OF ABBREVIATIONS AND DEFINITIONS</w:t>
            </w:r>
            <w:r>
              <w:rPr>
                <w:noProof/>
                <w:webHidden/>
              </w:rPr>
              <w:tab/>
            </w:r>
            <w:r>
              <w:rPr>
                <w:noProof/>
                <w:webHidden/>
              </w:rPr>
              <w:fldChar w:fldCharType="begin"/>
            </w:r>
            <w:r>
              <w:rPr>
                <w:noProof/>
                <w:webHidden/>
              </w:rPr>
              <w:instrText xml:space="preserve"> PAGEREF _Toc5368038 \h </w:instrText>
            </w:r>
            <w:r>
              <w:rPr>
                <w:noProof/>
                <w:webHidden/>
              </w:rPr>
            </w:r>
            <w:r>
              <w:rPr>
                <w:noProof/>
                <w:webHidden/>
              </w:rPr>
              <w:fldChar w:fldCharType="separate"/>
            </w:r>
            <w:r>
              <w:rPr>
                <w:noProof/>
                <w:webHidden/>
              </w:rPr>
              <w:t>4</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39" w:history="1">
            <w:r w:rsidRPr="00013A6C">
              <w:rPr>
                <w:rStyle w:val="Hyperlink"/>
                <w:noProof/>
              </w:rPr>
              <w:t>1.</w:t>
            </w:r>
            <w:r>
              <w:rPr>
                <w:rFonts w:asciiTheme="minorHAnsi" w:eastAsiaTheme="minorEastAsia" w:hAnsiTheme="minorHAnsi" w:cstheme="minorBidi"/>
                <w:noProof/>
                <w:color w:val="auto"/>
                <w:sz w:val="22"/>
                <w:szCs w:val="22"/>
                <w:lang w:val="en-GB" w:eastAsia="en-GB"/>
              </w:rPr>
              <w:tab/>
            </w:r>
            <w:r w:rsidRPr="00013A6C">
              <w:rPr>
                <w:rStyle w:val="Hyperlink"/>
                <w:noProof/>
              </w:rPr>
              <w:t>SUMMARY</w:t>
            </w:r>
            <w:r>
              <w:rPr>
                <w:noProof/>
                <w:webHidden/>
              </w:rPr>
              <w:tab/>
            </w:r>
            <w:r>
              <w:rPr>
                <w:noProof/>
                <w:webHidden/>
              </w:rPr>
              <w:fldChar w:fldCharType="begin"/>
            </w:r>
            <w:r>
              <w:rPr>
                <w:noProof/>
                <w:webHidden/>
              </w:rPr>
              <w:instrText xml:space="preserve"> PAGEREF _Toc5368039 \h </w:instrText>
            </w:r>
            <w:r>
              <w:rPr>
                <w:noProof/>
                <w:webHidden/>
              </w:rPr>
            </w:r>
            <w:r>
              <w:rPr>
                <w:noProof/>
                <w:webHidden/>
              </w:rPr>
              <w:fldChar w:fldCharType="separate"/>
            </w:r>
            <w:r>
              <w:rPr>
                <w:noProof/>
                <w:webHidden/>
              </w:rPr>
              <w:t>6</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40" w:history="1">
            <w:r w:rsidRPr="00013A6C">
              <w:rPr>
                <w:rStyle w:val="Hyperlink"/>
                <w:noProof/>
              </w:rPr>
              <w:t>2.</w:t>
            </w:r>
            <w:r>
              <w:rPr>
                <w:rFonts w:asciiTheme="minorHAnsi" w:eastAsiaTheme="minorEastAsia" w:hAnsiTheme="minorHAnsi" w:cstheme="minorBidi"/>
                <w:noProof/>
                <w:color w:val="auto"/>
                <w:sz w:val="22"/>
                <w:szCs w:val="22"/>
                <w:lang w:val="en-GB" w:eastAsia="en-GB"/>
              </w:rPr>
              <w:tab/>
            </w:r>
            <w:r w:rsidRPr="00013A6C">
              <w:rPr>
                <w:rStyle w:val="Hyperlink"/>
                <w:noProof/>
              </w:rPr>
              <w:t>CALL DESCRIPTION</w:t>
            </w:r>
            <w:r>
              <w:rPr>
                <w:noProof/>
                <w:webHidden/>
              </w:rPr>
              <w:tab/>
            </w:r>
            <w:r>
              <w:rPr>
                <w:noProof/>
                <w:webHidden/>
              </w:rPr>
              <w:fldChar w:fldCharType="begin"/>
            </w:r>
            <w:r>
              <w:rPr>
                <w:noProof/>
                <w:webHidden/>
              </w:rPr>
              <w:instrText xml:space="preserve"> PAGEREF _Toc5368040 \h </w:instrText>
            </w:r>
            <w:r>
              <w:rPr>
                <w:noProof/>
                <w:webHidden/>
              </w:rPr>
            </w:r>
            <w:r>
              <w:rPr>
                <w:noProof/>
                <w:webHidden/>
              </w:rPr>
              <w:fldChar w:fldCharType="separate"/>
            </w:r>
            <w:r>
              <w:rPr>
                <w:noProof/>
                <w:webHidden/>
              </w:rPr>
              <w:t>7</w:t>
            </w:r>
            <w:r>
              <w:rPr>
                <w:noProof/>
                <w:webHidden/>
              </w:rPr>
              <w:fldChar w:fldCharType="end"/>
            </w:r>
          </w:hyperlink>
        </w:p>
        <w:p w:rsidR="005E5429" w:rsidRDefault="005E5429">
          <w:pPr>
            <w:pStyle w:val="TOC2"/>
            <w:tabs>
              <w:tab w:val="left" w:pos="1080"/>
            </w:tabs>
            <w:rPr>
              <w:rFonts w:asciiTheme="minorHAnsi" w:eastAsiaTheme="minorEastAsia" w:hAnsiTheme="minorHAnsi" w:cstheme="minorBidi"/>
              <w:noProof/>
              <w:color w:val="auto"/>
              <w:sz w:val="22"/>
              <w:szCs w:val="22"/>
              <w:lang w:val="en-GB" w:eastAsia="en-GB"/>
            </w:rPr>
          </w:pPr>
          <w:hyperlink w:anchor="_Toc5368041" w:history="1">
            <w:r w:rsidRPr="00013A6C">
              <w:rPr>
                <w:rStyle w:val="Hyperlink"/>
                <w:b/>
                <w:noProof/>
              </w:rPr>
              <w:t>2.1.</w:t>
            </w:r>
            <w:r>
              <w:rPr>
                <w:rFonts w:asciiTheme="minorHAnsi" w:eastAsiaTheme="minorEastAsia" w:hAnsiTheme="minorHAnsi" w:cstheme="minorBidi"/>
                <w:noProof/>
                <w:color w:val="auto"/>
                <w:sz w:val="22"/>
                <w:szCs w:val="22"/>
                <w:lang w:val="en-GB" w:eastAsia="en-GB"/>
              </w:rPr>
              <w:tab/>
            </w:r>
            <w:r w:rsidRPr="00013A6C">
              <w:rPr>
                <w:rStyle w:val="Hyperlink"/>
                <w:b/>
                <w:noProof/>
              </w:rPr>
              <w:t>Background And Rationale</w:t>
            </w:r>
            <w:r>
              <w:rPr>
                <w:noProof/>
                <w:webHidden/>
              </w:rPr>
              <w:tab/>
            </w:r>
            <w:r>
              <w:rPr>
                <w:noProof/>
                <w:webHidden/>
              </w:rPr>
              <w:fldChar w:fldCharType="begin"/>
            </w:r>
            <w:r>
              <w:rPr>
                <w:noProof/>
                <w:webHidden/>
              </w:rPr>
              <w:instrText xml:space="preserve"> PAGEREF _Toc5368041 \h </w:instrText>
            </w:r>
            <w:r>
              <w:rPr>
                <w:noProof/>
                <w:webHidden/>
              </w:rPr>
            </w:r>
            <w:r>
              <w:rPr>
                <w:noProof/>
                <w:webHidden/>
              </w:rPr>
              <w:fldChar w:fldCharType="separate"/>
            </w:r>
            <w:r>
              <w:rPr>
                <w:noProof/>
                <w:webHidden/>
              </w:rPr>
              <w:t>7</w:t>
            </w:r>
            <w:r>
              <w:rPr>
                <w:noProof/>
                <w:webHidden/>
              </w:rPr>
              <w:fldChar w:fldCharType="end"/>
            </w:r>
          </w:hyperlink>
        </w:p>
        <w:p w:rsidR="005E5429" w:rsidRDefault="005E5429">
          <w:pPr>
            <w:pStyle w:val="TOC2"/>
            <w:tabs>
              <w:tab w:val="left" w:pos="1080"/>
            </w:tabs>
            <w:rPr>
              <w:rFonts w:asciiTheme="minorHAnsi" w:eastAsiaTheme="minorEastAsia" w:hAnsiTheme="minorHAnsi" w:cstheme="minorBidi"/>
              <w:noProof/>
              <w:color w:val="auto"/>
              <w:sz w:val="22"/>
              <w:szCs w:val="22"/>
              <w:lang w:val="en-GB" w:eastAsia="en-GB"/>
            </w:rPr>
          </w:pPr>
          <w:hyperlink w:anchor="_Toc5368042" w:history="1">
            <w:r w:rsidRPr="00013A6C">
              <w:rPr>
                <w:rStyle w:val="Hyperlink"/>
                <w:b/>
                <w:noProof/>
              </w:rPr>
              <w:t>2.2.</w:t>
            </w:r>
            <w:r>
              <w:rPr>
                <w:rFonts w:asciiTheme="minorHAnsi" w:eastAsiaTheme="minorEastAsia" w:hAnsiTheme="minorHAnsi" w:cstheme="minorBidi"/>
                <w:noProof/>
                <w:color w:val="auto"/>
                <w:sz w:val="22"/>
                <w:szCs w:val="22"/>
                <w:lang w:val="en-GB" w:eastAsia="en-GB"/>
              </w:rPr>
              <w:tab/>
            </w:r>
            <w:r w:rsidRPr="00013A6C">
              <w:rPr>
                <w:rStyle w:val="Hyperlink"/>
                <w:b/>
                <w:noProof/>
              </w:rPr>
              <w:t>Call Statement</w:t>
            </w:r>
            <w:r>
              <w:rPr>
                <w:noProof/>
                <w:webHidden/>
              </w:rPr>
              <w:tab/>
            </w:r>
            <w:r>
              <w:rPr>
                <w:noProof/>
                <w:webHidden/>
              </w:rPr>
              <w:fldChar w:fldCharType="begin"/>
            </w:r>
            <w:r>
              <w:rPr>
                <w:noProof/>
                <w:webHidden/>
              </w:rPr>
              <w:instrText xml:space="preserve"> PAGEREF _Toc5368042 \h </w:instrText>
            </w:r>
            <w:r>
              <w:rPr>
                <w:noProof/>
                <w:webHidden/>
              </w:rPr>
            </w:r>
            <w:r>
              <w:rPr>
                <w:noProof/>
                <w:webHidden/>
              </w:rPr>
              <w:fldChar w:fldCharType="separate"/>
            </w:r>
            <w:r>
              <w:rPr>
                <w:noProof/>
                <w:webHidden/>
              </w:rPr>
              <w:t>9</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43" w:history="1">
            <w:r w:rsidRPr="00013A6C">
              <w:rPr>
                <w:rStyle w:val="Hyperlink"/>
                <w:noProof/>
              </w:rPr>
              <w:t>3.</w:t>
            </w:r>
            <w:r>
              <w:rPr>
                <w:rFonts w:asciiTheme="minorHAnsi" w:eastAsiaTheme="minorEastAsia" w:hAnsiTheme="minorHAnsi" w:cstheme="minorBidi"/>
                <w:noProof/>
                <w:color w:val="auto"/>
                <w:sz w:val="22"/>
                <w:szCs w:val="22"/>
                <w:lang w:val="en-GB" w:eastAsia="en-GB"/>
              </w:rPr>
              <w:tab/>
            </w:r>
            <w:r w:rsidRPr="00013A6C">
              <w:rPr>
                <w:rStyle w:val="Hyperlink"/>
                <w:noProof/>
              </w:rPr>
              <w:t>ELIGIBILITY AND PROPOSAL REQUIREMENTS</w:t>
            </w:r>
            <w:r>
              <w:rPr>
                <w:noProof/>
                <w:webHidden/>
              </w:rPr>
              <w:tab/>
            </w:r>
            <w:r>
              <w:rPr>
                <w:noProof/>
                <w:webHidden/>
              </w:rPr>
              <w:fldChar w:fldCharType="begin"/>
            </w:r>
            <w:r>
              <w:rPr>
                <w:noProof/>
                <w:webHidden/>
              </w:rPr>
              <w:instrText xml:space="preserve"> PAGEREF _Toc5368043 \h </w:instrText>
            </w:r>
            <w:r>
              <w:rPr>
                <w:noProof/>
                <w:webHidden/>
              </w:rPr>
            </w:r>
            <w:r>
              <w:rPr>
                <w:noProof/>
                <w:webHidden/>
              </w:rPr>
              <w:fldChar w:fldCharType="separate"/>
            </w:r>
            <w:r>
              <w:rPr>
                <w:noProof/>
                <w:webHidden/>
              </w:rPr>
              <w:t>10</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44" w:history="1">
            <w:r w:rsidRPr="00013A6C">
              <w:rPr>
                <w:rStyle w:val="Hyperlink"/>
                <w:noProof/>
              </w:rPr>
              <w:t>4.</w:t>
            </w:r>
            <w:r>
              <w:rPr>
                <w:rFonts w:asciiTheme="minorHAnsi" w:eastAsiaTheme="minorEastAsia" w:hAnsiTheme="minorHAnsi" w:cstheme="minorBidi"/>
                <w:noProof/>
                <w:color w:val="auto"/>
                <w:sz w:val="22"/>
                <w:szCs w:val="22"/>
                <w:lang w:val="en-GB" w:eastAsia="en-GB"/>
              </w:rPr>
              <w:tab/>
            </w:r>
            <w:r w:rsidRPr="00013A6C">
              <w:rPr>
                <w:rStyle w:val="Hyperlink"/>
                <w:noProof/>
              </w:rPr>
              <w:t>FUNDING</w:t>
            </w:r>
            <w:r>
              <w:rPr>
                <w:noProof/>
                <w:webHidden/>
              </w:rPr>
              <w:tab/>
            </w:r>
            <w:r>
              <w:rPr>
                <w:noProof/>
                <w:webHidden/>
              </w:rPr>
              <w:fldChar w:fldCharType="begin"/>
            </w:r>
            <w:r>
              <w:rPr>
                <w:noProof/>
                <w:webHidden/>
              </w:rPr>
              <w:instrText xml:space="preserve"> PAGEREF _Toc5368044 \h </w:instrText>
            </w:r>
            <w:r>
              <w:rPr>
                <w:noProof/>
                <w:webHidden/>
              </w:rPr>
            </w:r>
            <w:r>
              <w:rPr>
                <w:noProof/>
                <w:webHidden/>
              </w:rPr>
              <w:fldChar w:fldCharType="separate"/>
            </w:r>
            <w:r>
              <w:rPr>
                <w:noProof/>
                <w:webHidden/>
              </w:rPr>
              <w:t>11</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45" w:history="1">
            <w:r w:rsidRPr="00013A6C">
              <w:rPr>
                <w:rStyle w:val="Hyperlink"/>
                <w:noProof/>
              </w:rPr>
              <w:t>5.</w:t>
            </w:r>
            <w:r>
              <w:rPr>
                <w:rFonts w:asciiTheme="minorHAnsi" w:eastAsiaTheme="minorEastAsia" w:hAnsiTheme="minorHAnsi" w:cstheme="minorBidi"/>
                <w:noProof/>
                <w:color w:val="auto"/>
                <w:sz w:val="22"/>
                <w:szCs w:val="22"/>
                <w:lang w:val="en-GB" w:eastAsia="en-GB"/>
              </w:rPr>
              <w:tab/>
            </w:r>
            <w:r w:rsidRPr="00013A6C">
              <w:rPr>
                <w:rStyle w:val="Hyperlink"/>
                <w:noProof/>
              </w:rPr>
              <w:t>HOW TO APPLY</w:t>
            </w:r>
            <w:r>
              <w:rPr>
                <w:noProof/>
                <w:webHidden/>
              </w:rPr>
              <w:tab/>
            </w:r>
            <w:r>
              <w:rPr>
                <w:noProof/>
                <w:webHidden/>
              </w:rPr>
              <w:fldChar w:fldCharType="begin"/>
            </w:r>
            <w:r>
              <w:rPr>
                <w:noProof/>
                <w:webHidden/>
              </w:rPr>
              <w:instrText xml:space="preserve"> PAGEREF _Toc5368045 \h </w:instrText>
            </w:r>
            <w:r>
              <w:rPr>
                <w:noProof/>
                <w:webHidden/>
              </w:rPr>
            </w:r>
            <w:r>
              <w:rPr>
                <w:noProof/>
                <w:webHidden/>
              </w:rPr>
              <w:fldChar w:fldCharType="separate"/>
            </w:r>
            <w:r>
              <w:rPr>
                <w:noProof/>
                <w:webHidden/>
              </w:rPr>
              <w:t>12</w:t>
            </w:r>
            <w:r>
              <w:rPr>
                <w:noProof/>
                <w:webHidden/>
              </w:rPr>
              <w:fldChar w:fldCharType="end"/>
            </w:r>
          </w:hyperlink>
        </w:p>
        <w:p w:rsidR="005E5429" w:rsidRDefault="005E5429">
          <w:pPr>
            <w:pStyle w:val="TOC2"/>
            <w:tabs>
              <w:tab w:val="left" w:pos="1080"/>
            </w:tabs>
            <w:rPr>
              <w:rFonts w:asciiTheme="minorHAnsi" w:eastAsiaTheme="minorEastAsia" w:hAnsiTheme="minorHAnsi" w:cstheme="minorBidi"/>
              <w:noProof/>
              <w:color w:val="auto"/>
              <w:sz w:val="22"/>
              <w:szCs w:val="22"/>
              <w:lang w:val="en-GB" w:eastAsia="en-GB"/>
            </w:rPr>
          </w:pPr>
          <w:hyperlink w:anchor="_Toc5368046" w:history="1">
            <w:r w:rsidRPr="00013A6C">
              <w:rPr>
                <w:rStyle w:val="Hyperlink"/>
                <w:b/>
                <w:noProof/>
              </w:rPr>
              <w:t>5.1.</w:t>
            </w:r>
            <w:r>
              <w:rPr>
                <w:rFonts w:asciiTheme="minorHAnsi" w:eastAsiaTheme="minorEastAsia" w:hAnsiTheme="minorHAnsi" w:cstheme="minorBidi"/>
                <w:noProof/>
                <w:color w:val="auto"/>
                <w:sz w:val="22"/>
                <w:szCs w:val="22"/>
                <w:lang w:val="en-GB" w:eastAsia="en-GB"/>
              </w:rPr>
              <w:tab/>
            </w:r>
            <w:r w:rsidRPr="00013A6C">
              <w:rPr>
                <w:rStyle w:val="Hyperlink"/>
                <w:b/>
                <w:noProof/>
              </w:rPr>
              <w:t>Expressions of Interest</w:t>
            </w:r>
            <w:r>
              <w:rPr>
                <w:noProof/>
                <w:webHidden/>
              </w:rPr>
              <w:tab/>
            </w:r>
            <w:r>
              <w:rPr>
                <w:noProof/>
                <w:webHidden/>
              </w:rPr>
              <w:fldChar w:fldCharType="begin"/>
            </w:r>
            <w:r>
              <w:rPr>
                <w:noProof/>
                <w:webHidden/>
              </w:rPr>
              <w:instrText xml:space="preserve"> PAGEREF _Toc5368046 \h </w:instrText>
            </w:r>
            <w:r>
              <w:rPr>
                <w:noProof/>
                <w:webHidden/>
              </w:rPr>
            </w:r>
            <w:r>
              <w:rPr>
                <w:noProof/>
                <w:webHidden/>
              </w:rPr>
              <w:fldChar w:fldCharType="separate"/>
            </w:r>
            <w:r>
              <w:rPr>
                <w:noProof/>
                <w:webHidden/>
              </w:rPr>
              <w:t>12</w:t>
            </w:r>
            <w:r>
              <w:rPr>
                <w:noProof/>
                <w:webHidden/>
              </w:rPr>
              <w:fldChar w:fldCharType="end"/>
            </w:r>
          </w:hyperlink>
        </w:p>
        <w:p w:rsidR="005E5429" w:rsidRDefault="005E5429">
          <w:pPr>
            <w:pStyle w:val="TOC2"/>
            <w:tabs>
              <w:tab w:val="left" w:pos="1080"/>
            </w:tabs>
            <w:rPr>
              <w:rFonts w:asciiTheme="minorHAnsi" w:eastAsiaTheme="minorEastAsia" w:hAnsiTheme="minorHAnsi" w:cstheme="minorBidi"/>
              <w:noProof/>
              <w:color w:val="auto"/>
              <w:sz w:val="22"/>
              <w:szCs w:val="22"/>
              <w:lang w:val="en-GB" w:eastAsia="en-GB"/>
            </w:rPr>
          </w:pPr>
          <w:hyperlink w:anchor="_Toc5368047" w:history="1">
            <w:r w:rsidRPr="00013A6C">
              <w:rPr>
                <w:rStyle w:val="Hyperlink"/>
                <w:b/>
                <w:noProof/>
              </w:rPr>
              <w:t>5.2.</w:t>
            </w:r>
            <w:r>
              <w:rPr>
                <w:rFonts w:asciiTheme="minorHAnsi" w:eastAsiaTheme="minorEastAsia" w:hAnsiTheme="minorHAnsi" w:cstheme="minorBidi"/>
                <w:noProof/>
                <w:color w:val="auto"/>
                <w:sz w:val="22"/>
                <w:szCs w:val="22"/>
                <w:lang w:val="en-GB" w:eastAsia="en-GB"/>
              </w:rPr>
              <w:tab/>
            </w:r>
            <w:r w:rsidRPr="00013A6C">
              <w:rPr>
                <w:rStyle w:val="Hyperlink"/>
                <w:b/>
                <w:noProof/>
              </w:rPr>
              <w:t>Full Proposals</w:t>
            </w:r>
            <w:r>
              <w:rPr>
                <w:noProof/>
                <w:webHidden/>
              </w:rPr>
              <w:tab/>
            </w:r>
            <w:r>
              <w:rPr>
                <w:noProof/>
                <w:webHidden/>
              </w:rPr>
              <w:fldChar w:fldCharType="begin"/>
            </w:r>
            <w:r>
              <w:rPr>
                <w:noProof/>
                <w:webHidden/>
              </w:rPr>
              <w:instrText xml:space="preserve"> PAGEREF _Toc5368047 \h </w:instrText>
            </w:r>
            <w:r>
              <w:rPr>
                <w:noProof/>
                <w:webHidden/>
              </w:rPr>
            </w:r>
            <w:r>
              <w:rPr>
                <w:noProof/>
                <w:webHidden/>
              </w:rPr>
              <w:fldChar w:fldCharType="separate"/>
            </w:r>
            <w:r>
              <w:rPr>
                <w:noProof/>
                <w:webHidden/>
              </w:rPr>
              <w:t>13</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48" w:history="1">
            <w:r w:rsidRPr="00013A6C">
              <w:rPr>
                <w:rStyle w:val="Hyperlink"/>
                <w:noProof/>
              </w:rPr>
              <w:t>6.</w:t>
            </w:r>
            <w:r>
              <w:rPr>
                <w:rFonts w:asciiTheme="minorHAnsi" w:eastAsiaTheme="minorEastAsia" w:hAnsiTheme="minorHAnsi" w:cstheme="minorBidi"/>
                <w:noProof/>
                <w:color w:val="auto"/>
                <w:sz w:val="22"/>
                <w:szCs w:val="22"/>
                <w:lang w:val="en-GB" w:eastAsia="en-GB"/>
              </w:rPr>
              <w:tab/>
            </w:r>
            <w:r w:rsidRPr="00013A6C">
              <w:rPr>
                <w:rStyle w:val="Hyperlink"/>
                <w:noProof/>
              </w:rPr>
              <w:t>TIMELINE</w:t>
            </w:r>
            <w:r>
              <w:rPr>
                <w:noProof/>
                <w:webHidden/>
              </w:rPr>
              <w:tab/>
            </w:r>
            <w:r>
              <w:rPr>
                <w:noProof/>
                <w:webHidden/>
              </w:rPr>
              <w:fldChar w:fldCharType="begin"/>
            </w:r>
            <w:r>
              <w:rPr>
                <w:noProof/>
                <w:webHidden/>
              </w:rPr>
              <w:instrText xml:space="preserve"> PAGEREF _Toc5368048 \h </w:instrText>
            </w:r>
            <w:r>
              <w:rPr>
                <w:noProof/>
                <w:webHidden/>
              </w:rPr>
            </w:r>
            <w:r>
              <w:rPr>
                <w:noProof/>
                <w:webHidden/>
              </w:rPr>
              <w:fldChar w:fldCharType="separate"/>
            </w:r>
            <w:r>
              <w:rPr>
                <w:noProof/>
                <w:webHidden/>
              </w:rPr>
              <w:t>13</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49" w:history="1">
            <w:r w:rsidRPr="00013A6C">
              <w:rPr>
                <w:rStyle w:val="Hyperlink"/>
                <w:noProof/>
              </w:rPr>
              <w:t>7.</w:t>
            </w:r>
            <w:r>
              <w:rPr>
                <w:rFonts w:asciiTheme="minorHAnsi" w:eastAsiaTheme="minorEastAsia" w:hAnsiTheme="minorHAnsi" w:cstheme="minorBidi"/>
                <w:noProof/>
                <w:color w:val="auto"/>
                <w:sz w:val="22"/>
                <w:szCs w:val="22"/>
                <w:lang w:val="en-GB" w:eastAsia="en-GB"/>
              </w:rPr>
              <w:tab/>
            </w:r>
            <w:r w:rsidRPr="00013A6C">
              <w:rPr>
                <w:rStyle w:val="Hyperlink"/>
                <w:noProof/>
              </w:rPr>
              <w:t>POST AWARD REQUIREMENTS</w:t>
            </w:r>
            <w:r>
              <w:rPr>
                <w:noProof/>
                <w:webHidden/>
              </w:rPr>
              <w:tab/>
            </w:r>
            <w:r>
              <w:rPr>
                <w:noProof/>
                <w:webHidden/>
              </w:rPr>
              <w:fldChar w:fldCharType="begin"/>
            </w:r>
            <w:r>
              <w:rPr>
                <w:noProof/>
                <w:webHidden/>
              </w:rPr>
              <w:instrText xml:space="preserve"> PAGEREF _Toc5368049 \h </w:instrText>
            </w:r>
            <w:r>
              <w:rPr>
                <w:noProof/>
                <w:webHidden/>
              </w:rPr>
            </w:r>
            <w:r>
              <w:rPr>
                <w:noProof/>
                <w:webHidden/>
              </w:rPr>
              <w:fldChar w:fldCharType="separate"/>
            </w:r>
            <w:r>
              <w:rPr>
                <w:noProof/>
                <w:webHidden/>
              </w:rPr>
              <w:t>14</w:t>
            </w:r>
            <w:r>
              <w:rPr>
                <w:noProof/>
                <w:webHidden/>
              </w:rPr>
              <w:fldChar w:fldCharType="end"/>
            </w:r>
          </w:hyperlink>
        </w:p>
        <w:p w:rsidR="005E5429" w:rsidRDefault="005E5429">
          <w:pPr>
            <w:pStyle w:val="TOC2"/>
            <w:tabs>
              <w:tab w:val="left" w:pos="1080"/>
            </w:tabs>
            <w:rPr>
              <w:rFonts w:asciiTheme="minorHAnsi" w:eastAsiaTheme="minorEastAsia" w:hAnsiTheme="minorHAnsi" w:cstheme="minorBidi"/>
              <w:noProof/>
              <w:color w:val="auto"/>
              <w:sz w:val="22"/>
              <w:szCs w:val="22"/>
              <w:lang w:val="en-GB" w:eastAsia="en-GB"/>
            </w:rPr>
          </w:pPr>
          <w:hyperlink w:anchor="_Toc5368050" w:history="1">
            <w:r w:rsidRPr="00013A6C">
              <w:rPr>
                <w:rStyle w:val="Hyperlink"/>
                <w:b/>
                <w:noProof/>
              </w:rPr>
              <w:t>7.1.</w:t>
            </w:r>
            <w:r>
              <w:rPr>
                <w:rFonts w:asciiTheme="minorHAnsi" w:eastAsiaTheme="minorEastAsia" w:hAnsiTheme="minorHAnsi" w:cstheme="minorBidi"/>
                <w:noProof/>
                <w:color w:val="auto"/>
                <w:sz w:val="22"/>
                <w:szCs w:val="22"/>
                <w:lang w:val="en-GB" w:eastAsia="en-GB"/>
              </w:rPr>
              <w:tab/>
            </w:r>
            <w:r w:rsidRPr="00013A6C">
              <w:rPr>
                <w:rStyle w:val="Hyperlink"/>
                <w:b/>
                <w:noProof/>
              </w:rPr>
              <w:t>Reporting</w:t>
            </w:r>
            <w:r>
              <w:rPr>
                <w:noProof/>
                <w:webHidden/>
              </w:rPr>
              <w:tab/>
            </w:r>
            <w:r>
              <w:rPr>
                <w:noProof/>
                <w:webHidden/>
              </w:rPr>
              <w:fldChar w:fldCharType="begin"/>
            </w:r>
            <w:r>
              <w:rPr>
                <w:noProof/>
                <w:webHidden/>
              </w:rPr>
              <w:instrText xml:space="preserve"> PAGEREF _Toc5368050 \h </w:instrText>
            </w:r>
            <w:r>
              <w:rPr>
                <w:noProof/>
                <w:webHidden/>
              </w:rPr>
            </w:r>
            <w:r>
              <w:rPr>
                <w:noProof/>
                <w:webHidden/>
              </w:rPr>
              <w:fldChar w:fldCharType="separate"/>
            </w:r>
            <w:r>
              <w:rPr>
                <w:noProof/>
                <w:webHidden/>
              </w:rPr>
              <w:t>14</w:t>
            </w:r>
            <w:r>
              <w:rPr>
                <w:noProof/>
                <w:webHidden/>
              </w:rPr>
              <w:fldChar w:fldCharType="end"/>
            </w:r>
          </w:hyperlink>
        </w:p>
        <w:p w:rsidR="005E5429" w:rsidRDefault="005E5429">
          <w:pPr>
            <w:pStyle w:val="TOC2"/>
            <w:tabs>
              <w:tab w:val="left" w:pos="1080"/>
            </w:tabs>
            <w:rPr>
              <w:rFonts w:asciiTheme="minorHAnsi" w:eastAsiaTheme="minorEastAsia" w:hAnsiTheme="minorHAnsi" w:cstheme="minorBidi"/>
              <w:noProof/>
              <w:color w:val="auto"/>
              <w:sz w:val="22"/>
              <w:szCs w:val="22"/>
              <w:lang w:val="en-GB" w:eastAsia="en-GB"/>
            </w:rPr>
          </w:pPr>
          <w:hyperlink w:anchor="_Toc5368051" w:history="1">
            <w:r w:rsidRPr="00013A6C">
              <w:rPr>
                <w:rStyle w:val="Hyperlink"/>
                <w:b/>
                <w:noProof/>
              </w:rPr>
              <w:t>7.2.</w:t>
            </w:r>
            <w:r>
              <w:rPr>
                <w:rFonts w:asciiTheme="minorHAnsi" w:eastAsiaTheme="minorEastAsia" w:hAnsiTheme="minorHAnsi" w:cstheme="minorBidi"/>
                <w:noProof/>
                <w:color w:val="auto"/>
                <w:sz w:val="22"/>
                <w:szCs w:val="22"/>
                <w:lang w:val="en-GB" w:eastAsia="en-GB"/>
              </w:rPr>
              <w:tab/>
            </w:r>
            <w:r w:rsidRPr="00013A6C">
              <w:rPr>
                <w:rStyle w:val="Hyperlink"/>
                <w:b/>
                <w:noProof/>
              </w:rPr>
              <w:t>Communication and connection</w:t>
            </w:r>
            <w:r>
              <w:rPr>
                <w:noProof/>
                <w:webHidden/>
              </w:rPr>
              <w:tab/>
            </w:r>
            <w:r>
              <w:rPr>
                <w:noProof/>
                <w:webHidden/>
              </w:rPr>
              <w:fldChar w:fldCharType="begin"/>
            </w:r>
            <w:r>
              <w:rPr>
                <w:noProof/>
                <w:webHidden/>
              </w:rPr>
              <w:instrText xml:space="preserve"> PAGEREF _Toc5368051 \h </w:instrText>
            </w:r>
            <w:r>
              <w:rPr>
                <w:noProof/>
                <w:webHidden/>
              </w:rPr>
            </w:r>
            <w:r>
              <w:rPr>
                <w:noProof/>
                <w:webHidden/>
              </w:rPr>
              <w:fldChar w:fldCharType="separate"/>
            </w:r>
            <w:r>
              <w:rPr>
                <w:noProof/>
                <w:webHidden/>
              </w:rPr>
              <w:t>14</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52" w:history="1">
            <w:r w:rsidRPr="00013A6C">
              <w:rPr>
                <w:rStyle w:val="Hyperlink"/>
                <w:noProof/>
              </w:rPr>
              <w:t>8.</w:t>
            </w:r>
            <w:r>
              <w:rPr>
                <w:rFonts w:asciiTheme="minorHAnsi" w:eastAsiaTheme="minorEastAsia" w:hAnsiTheme="minorHAnsi" w:cstheme="minorBidi"/>
                <w:noProof/>
                <w:color w:val="auto"/>
                <w:sz w:val="22"/>
                <w:szCs w:val="22"/>
                <w:lang w:val="en-GB" w:eastAsia="en-GB"/>
              </w:rPr>
              <w:tab/>
            </w:r>
            <w:r w:rsidRPr="00013A6C">
              <w:rPr>
                <w:rStyle w:val="Hyperlink"/>
                <w:noProof/>
              </w:rPr>
              <w:t>CONTACT DETAILS</w:t>
            </w:r>
            <w:r>
              <w:rPr>
                <w:noProof/>
                <w:webHidden/>
              </w:rPr>
              <w:tab/>
            </w:r>
            <w:r>
              <w:rPr>
                <w:noProof/>
                <w:webHidden/>
              </w:rPr>
              <w:fldChar w:fldCharType="begin"/>
            </w:r>
            <w:r>
              <w:rPr>
                <w:noProof/>
                <w:webHidden/>
              </w:rPr>
              <w:instrText xml:space="preserve"> PAGEREF _Toc5368052 \h </w:instrText>
            </w:r>
            <w:r>
              <w:rPr>
                <w:noProof/>
                <w:webHidden/>
              </w:rPr>
            </w:r>
            <w:r>
              <w:rPr>
                <w:noProof/>
                <w:webHidden/>
              </w:rPr>
              <w:fldChar w:fldCharType="separate"/>
            </w:r>
            <w:r>
              <w:rPr>
                <w:noProof/>
                <w:webHidden/>
              </w:rPr>
              <w:t>14</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53" w:history="1">
            <w:r w:rsidRPr="00013A6C">
              <w:rPr>
                <w:rStyle w:val="Hyperlink"/>
                <w:noProof/>
              </w:rPr>
              <w:t>Annex 1 - PARTICIPATING ORGANISATIONS</w:t>
            </w:r>
            <w:r>
              <w:rPr>
                <w:noProof/>
                <w:webHidden/>
              </w:rPr>
              <w:tab/>
            </w:r>
            <w:r>
              <w:rPr>
                <w:noProof/>
                <w:webHidden/>
              </w:rPr>
              <w:fldChar w:fldCharType="begin"/>
            </w:r>
            <w:r>
              <w:rPr>
                <w:noProof/>
                <w:webHidden/>
              </w:rPr>
              <w:instrText xml:space="preserve"> PAGEREF _Toc5368053 \h </w:instrText>
            </w:r>
            <w:r>
              <w:rPr>
                <w:noProof/>
                <w:webHidden/>
              </w:rPr>
            </w:r>
            <w:r>
              <w:rPr>
                <w:noProof/>
                <w:webHidden/>
              </w:rPr>
              <w:fldChar w:fldCharType="separate"/>
            </w:r>
            <w:r>
              <w:rPr>
                <w:noProof/>
                <w:webHidden/>
              </w:rPr>
              <w:t>15</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54" w:history="1">
            <w:r w:rsidRPr="00013A6C">
              <w:rPr>
                <w:rStyle w:val="Hyperlink"/>
                <w:noProof/>
              </w:rPr>
              <w:t>Annex 2 – FULL PROPOSAL ASSESSMENT CRITERIA</w:t>
            </w:r>
            <w:r>
              <w:rPr>
                <w:noProof/>
                <w:webHidden/>
              </w:rPr>
              <w:tab/>
            </w:r>
            <w:r>
              <w:rPr>
                <w:noProof/>
                <w:webHidden/>
              </w:rPr>
              <w:fldChar w:fldCharType="begin"/>
            </w:r>
            <w:r>
              <w:rPr>
                <w:noProof/>
                <w:webHidden/>
              </w:rPr>
              <w:instrText xml:space="preserve"> PAGEREF _Toc5368054 \h </w:instrText>
            </w:r>
            <w:r>
              <w:rPr>
                <w:noProof/>
                <w:webHidden/>
              </w:rPr>
            </w:r>
            <w:r>
              <w:rPr>
                <w:noProof/>
                <w:webHidden/>
              </w:rPr>
              <w:fldChar w:fldCharType="separate"/>
            </w:r>
            <w:r>
              <w:rPr>
                <w:noProof/>
                <w:webHidden/>
              </w:rPr>
              <w:t>16</w:t>
            </w:r>
            <w:r>
              <w:rPr>
                <w:noProof/>
                <w:webHidden/>
              </w:rPr>
              <w:fldChar w:fldCharType="end"/>
            </w:r>
          </w:hyperlink>
        </w:p>
        <w:p w:rsidR="005E5429" w:rsidRDefault="005E5429">
          <w:pPr>
            <w:pStyle w:val="TOC1"/>
            <w:rPr>
              <w:rFonts w:asciiTheme="minorHAnsi" w:eastAsiaTheme="minorEastAsia" w:hAnsiTheme="minorHAnsi" w:cstheme="minorBidi"/>
              <w:noProof/>
              <w:color w:val="auto"/>
              <w:sz w:val="22"/>
              <w:szCs w:val="22"/>
              <w:lang w:val="en-GB" w:eastAsia="en-GB"/>
            </w:rPr>
          </w:pPr>
          <w:hyperlink w:anchor="_Toc5368055" w:history="1">
            <w:r w:rsidRPr="00013A6C">
              <w:rPr>
                <w:rStyle w:val="Hyperlink"/>
                <w:noProof/>
              </w:rPr>
              <w:t>Annex 3 - NATIONAL ANNEXES</w:t>
            </w:r>
            <w:r>
              <w:rPr>
                <w:noProof/>
                <w:webHidden/>
              </w:rPr>
              <w:tab/>
            </w:r>
            <w:r>
              <w:rPr>
                <w:noProof/>
                <w:webHidden/>
              </w:rPr>
              <w:fldChar w:fldCharType="begin"/>
            </w:r>
            <w:r>
              <w:rPr>
                <w:noProof/>
                <w:webHidden/>
              </w:rPr>
              <w:instrText xml:space="preserve"> PAGEREF _Toc5368055 \h </w:instrText>
            </w:r>
            <w:r>
              <w:rPr>
                <w:noProof/>
                <w:webHidden/>
              </w:rPr>
            </w:r>
            <w:r>
              <w:rPr>
                <w:noProof/>
                <w:webHidden/>
              </w:rPr>
              <w:fldChar w:fldCharType="separate"/>
            </w:r>
            <w:r>
              <w:rPr>
                <w:noProof/>
                <w:webHidden/>
              </w:rPr>
              <w:t>19</w:t>
            </w:r>
            <w:r>
              <w:rPr>
                <w:noProof/>
                <w:webHidden/>
              </w:rPr>
              <w:fldChar w:fldCharType="end"/>
            </w:r>
          </w:hyperlink>
        </w:p>
        <w:p w:rsidR="00F75572" w:rsidRDefault="00F75572">
          <w:r>
            <w:rPr>
              <w:b/>
              <w:bCs/>
              <w:noProof/>
            </w:rPr>
            <w:fldChar w:fldCharType="end"/>
          </w:r>
        </w:p>
      </w:sdtContent>
    </w:sdt>
    <w:p w:rsidR="009865A0" w:rsidRDefault="009865A0" w:rsidP="001B1EC9">
      <w:pPr>
        <w:spacing w:line="276" w:lineRule="auto"/>
        <w:rPr>
          <w:rFonts w:cs="Arial"/>
        </w:rPr>
      </w:pPr>
    </w:p>
    <w:p w:rsidR="00F75572" w:rsidRDefault="00F75572">
      <w:pPr>
        <w:rPr>
          <w:rFonts w:cs="Arial"/>
        </w:rPr>
      </w:pPr>
      <w:bookmarkStart w:id="0" w:name="_Toc531354539"/>
      <w:bookmarkStart w:id="1" w:name="_Toc531354837"/>
      <w:r>
        <w:rPr>
          <w:rFonts w:cs="Arial"/>
        </w:rPr>
        <w:br w:type="page"/>
      </w:r>
    </w:p>
    <w:p w:rsidR="002D4B96" w:rsidRDefault="002D4B96" w:rsidP="001B1EC9">
      <w:pPr>
        <w:pStyle w:val="002CHAPTERTITLE"/>
        <w:spacing w:line="276" w:lineRule="auto"/>
        <w:rPr>
          <w:rFonts w:cs="Arial"/>
        </w:rPr>
      </w:pPr>
      <w:bookmarkStart w:id="2" w:name="_Toc532563730"/>
      <w:bookmarkStart w:id="3" w:name="_Toc5368037"/>
      <w:r>
        <w:rPr>
          <w:rFonts w:cs="Arial"/>
        </w:rPr>
        <w:lastRenderedPageBreak/>
        <w:t>ABOUT THE BELMONT FORUM</w:t>
      </w:r>
      <w:bookmarkEnd w:id="0"/>
      <w:bookmarkEnd w:id="1"/>
      <w:bookmarkEnd w:id="2"/>
      <w:bookmarkEnd w:id="3"/>
    </w:p>
    <w:p w:rsidR="00AF155C" w:rsidRPr="001E5168" w:rsidRDefault="00AF155C" w:rsidP="00AF155C">
      <w:pPr>
        <w:spacing w:line="276" w:lineRule="auto"/>
        <w:rPr>
          <w:rFonts w:cs="Arial"/>
          <w:i/>
          <w:iCs/>
          <w:sz w:val="22"/>
          <w:szCs w:val="22"/>
        </w:rPr>
      </w:pPr>
      <w:r w:rsidRPr="001E5168">
        <w:rPr>
          <w:rFonts w:cs="Arial"/>
          <w:sz w:val="22"/>
          <w:szCs w:val="22"/>
        </w:rPr>
        <w:t xml:space="preserve">The Belmont Forum is a partnership of funding organizations, international science councils, and regional consortia committed to the advancement of interdisciplinary and transdisciplinary science. Forum operations are guided by the </w:t>
      </w:r>
      <w:hyperlink r:id="rId10" w:history="1">
        <w:r w:rsidRPr="001E5168">
          <w:rPr>
            <w:rStyle w:val="Hyperlink"/>
            <w:rFonts w:cs="Arial"/>
            <w:sz w:val="22"/>
            <w:szCs w:val="22"/>
          </w:rPr>
          <w:t>Belmont Challenge,</w:t>
        </w:r>
      </w:hyperlink>
      <w:r w:rsidRPr="001E5168">
        <w:rPr>
          <w:rFonts w:cs="Arial"/>
          <w:sz w:val="22"/>
          <w:szCs w:val="22"/>
        </w:rPr>
        <w:t xml:space="preserve"> a vision document that encourages </w:t>
      </w:r>
      <w:r w:rsidR="00F2518A" w:rsidRPr="001E5168">
        <w:rPr>
          <w:rFonts w:cs="Arial"/>
          <w:iCs/>
          <w:sz w:val="22"/>
          <w:szCs w:val="22"/>
        </w:rPr>
        <w:t>i</w:t>
      </w:r>
      <w:r w:rsidRPr="001E5168">
        <w:rPr>
          <w:rFonts w:cs="Arial"/>
          <w:iCs/>
          <w:sz w:val="22"/>
          <w:szCs w:val="22"/>
        </w:rPr>
        <w:t>nternational transdisciplinary research providing knowledge for understanding, mitigating and adapting to global environmental change</w:t>
      </w:r>
      <w:r w:rsidRPr="001E5168">
        <w:rPr>
          <w:rFonts w:cs="Arial"/>
          <w:i/>
          <w:iCs/>
          <w:sz w:val="22"/>
          <w:szCs w:val="22"/>
        </w:rPr>
        <w:t>.</w:t>
      </w:r>
    </w:p>
    <w:p w:rsidR="00AF155C" w:rsidRPr="001E5168" w:rsidRDefault="00AF155C" w:rsidP="00AF155C">
      <w:pPr>
        <w:spacing w:line="276" w:lineRule="auto"/>
        <w:rPr>
          <w:rFonts w:cs="Arial"/>
          <w:sz w:val="22"/>
          <w:szCs w:val="22"/>
        </w:rPr>
      </w:pPr>
    </w:p>
    <w:p w:rsidR="00AF155C" w:rsidRPr="001E5168" w:rsidRDefault="00AF155C" w:rsidP="00AF155C">
      <w:pPr>
        <w:spacing w:line="276" w:lineRule="auto"/>
        <w:rPr>
          <w:rFonts w:cs="Arial"/>
          <w:sz w:val="22"/>
          <w:szCs w:val="22"/>
        </w:rPr>
      </w:pPr>
      <w:r w:rsidRPr="001E5168">
        <w:rPr>
          <w:rFonts w:cs="Arial"/>
          <w:sz w:val="22"/>
          <w:szCs w:val="22"/>
        </w:rPr>
        <w:t xml:space="preserve">Forum members and partner organizations work collaboratively to meet this Challenge by issuing international calls for proposals, committing to best practices for open data access, and providing transdisciplinary training.  To that end, the Belmont Forum is also working to enhance the broader capacity to conduct transnational environmental change research through its </w:t>
      </w:r>
      <w:hyperlink r:id="rId11" w:history="1">
        <w:r w:rsidRPr="001E5168">
          <w:rPr>
            <w:rStyle w:val="Hyperlink"/>
            <w:rFonts w:cs="Arial"/>
            <w:sz w:val="22"/>
            <w:szCs w:val="22"/>
          </w:rPr>
          <w:t>e-Infrastructure and Data Management initiative</w:t>
        </w:r>
      </w:hyperlink>
      <w:r w:rsidRPr="001E5168">
        <w:rPr>
          <w:rFonts w:cs="Arial"/>
          <w:sz w:val="22"/>
          <w:szCs w:val="22"/>
        </w:rPr>
        <w:t>.</w:t>
      </w:r>
    </w:p>
    <w:p w:rsidR="002D4B96" w:rsidRDefault="002D4B96" w:rsidP="001B1EC9">
      <w:pPr>
        <w:spacing w:line="276" w:lineRule="auto"/>
        <w:rPr>
          <w:rFonts w:cs="Arial"/>
        </w:rPr>
      </w:pPr>
    </w:p>
    <w:p w:rsidR="002D4B96" w:rsidRDefault="002D4B96" w:rsidP="001B1EC9">
      <w:pPr>
        <w:spacing w:line="276" w:lineRule="auto"/>
        <w:rPr>
          <w:rFonts w:cs="Arial"/>
        </w:rPr>
      </w:pPr>
      <w:r>
        <w:rPr>
          <w:rFonts w:cs="Arial"/>
        </w:rPr>
        <w:br w:type="page"/>
      </w:r>
    </w:p>
    <w:p w:rsidR="002D4B96" w:rsidRDefault="002D4B96" w:rsidP="001B1EC9">
      <w:pPr>
        <w:spacing w:line="276" w:lineRule="auto"/>
        <w:rPr>
          <w:rFonts w:cs="Arial"/>
        </w:rPr>
      </w:pPr>
    </w:p>
    <w:p w:rsidR="002D4B96" w:rsidRPr="004A1924" w:rsidRDefault="002D4B96" w:rsidP="001B1EC9">
      <w:pPr>
        <w:spacing w:line="276" w:lineRule="auto"/>
        <w:rPr>
          <w:rFonts w:cs="Arial"/>
        </w:rPr>
      </w:pPr>
    </w:p>
    <w:p w:rsidR="001949BD" w:rsidRPr="004A1924" w:rsidRDefault="001949BD" w:rsidP="00BA42D4">
      <w:pPr>
        <w:pStyle w:val="002CHAPTERTITLE"/>
        <w:spacing w:line="276" w:lineRule="auto"/>
        <w:rPr>
          <w:rFonts w:cs="Arial"/>
        </w:rPr>
      </w:pPr>
      <w:bookmarkStart w:id="4" w:name="_Toc531354540"/>
      <w:bookmarkStart w:id="5" w:name="_Toc532563731"/>
      <w:bookmarkStart w:id="6" w:name="_Toc531354838"/>
      <w:bookmarkStart w:id="7" w:name="_Toc5368038"/>
      <w:r w:rsidRPr="004A1924">
        <w:rPr>
          <w:rFonts w:cs="Arial"/>
        </w:rPr>
        <w:t>LIST OF ABBREVIATIONS</w:t>
      </w:r>
      <w:r w:rsidR="00A57C64">
        <w:rPr>
          <w:rFonts w:cs="Arial"/>
        </w:rPr>
        <w:t xml:space="preserve"> AND DEFINITIONS</w:t>
      </w:r>
      <w:bookmarkEnd w:id="4"/>
      <w:bookmarkEnd w:id="5"/>
      <w:bookmarkEnd w:id="6"/>
      <w:bookmarkEnd w:id="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466"/>
      </w:tblGrid>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BF</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Belmont Forum</w:t>
            </w:r>
          </w:p>
        </w:tc>
      </w:tr>
      <w:tr w:rsidR="00C562FC" w:rsidRPr="001E5168" w:rsidTr="00E07E64">
        <w:tc>
          <w:tcPr>
            <w:tcW w:w="1894" w:type="dxa"/>
            <w:shd w:val="clear" w:color="auto" w:fill="auto"/>
          </w:tcPr>
          <w:p w:rsidR="00C562FC" w:rsidRPr="001E5168" w:rsidRDefault="00C562FC" w:rsidP="001B1EC9">
            <w:pPr>
              <w:pStyle w:val="LOA"/>
              <w:spacing w:line="276" w:lineRule="auto"/>
              <w:ind w:left="0" w:firstLine="0"/>
              <w:rPr>
                <w:rFonts w:cs="Arial"/>
                <w:sz w:val="21"/>
                <w:szCs w:val="21"/>
              </w:rPr>
            </w:pPr>
            <w:r w:rsidRPr="001E5168" w:rsidDel="00A57C64">
              <w:rPr>
                <w:rFonts w:cs="Arial"/>
                <w:sz w:val="21"/>
                <w:szCs w:val="21"/>
              </w:rPr>
              <w:t>BF</w:t>
            </w:r>
            <w:r w:rsidRPr="001E5168">
              <w:rPr>
                <w:rFonts w:cs="Arial"/>
                <w:sz w:val="21"/>
                <w:szCs w:val="21"/>
              </w:rPr>
              <w:t xml:space="preserve"> </w:t>
            </w:r>
            <w:r w:rsidRPr="001E5168" w:rsidDel="00A57C64">
              <w:rPr>
                <w:rFonts w:cs="Arial"/>
                <w:sz w:val="21"/>
                <w:szCs w:val="21"/>
              </w:rPr>
              <w:t>CEH</w:t>
            </w:r>
          </w:p>
        </w:tc>
        <w:tc>
          <w:tcPr>
            <w:tcW w:w="7466" w:type="dxa"/>
            <w:shd w:val="clear" w:color="auto" w:fill="auto"/>
          </w:tcPr>
          <w:p w:rsidR="00C562FC" w:rsidRPr="001E5168" w:rsidRDefault="00C562FC" w:rsidP="001B1EC9">
            <w:pPr>
              <w:pStyle w:val="LOA"/>
              <w:spacing w:line="276" w:lineRule="auto"/>
              <w:ind w:left="0" w:firstLine="0"/>
              <w:rPr>
                <w:rFonts w:cs="Arial"/>
                <w:sz w:val="21"/>
                <w:szCs w:val="21"/>
              </w:rPr>
            </w:pPr>
            <w:r w:rsidRPr="001E5168" w:rsidDel="00A57C64">
              <w:rPr>
                <w:rFonts w:cs="Arial"/>
                <w:sz w:val="21"/>
                <w:szCs w:val="21"/>
              </w:rPr>
              <w:t>Belmont Forum</w:t>
            </w:r>
            <w:r w:rsidRPr="001E5168">
              <w:rPr>
                <w:rFonts w:cs="Arial"/>
                <w:sz w:val="21"/>
                <w:szCs w:val="21"/>
              </w:rPr>
              <w:t xml:space="preserve"> </w:t>
            </w:r>
            <w:r w:rsidRPr="001E5168" w:rsidDel="00A57C64">
              <w:rPr>
                <w:rFonts w:cs="Arial"/>
                <w:sz w:val="21"/>
                <w:szCs w:val="21"/>
              </w:rPr>
              <w:t>Climate, Environment, and Health.</w:t>
            </w:r>
          </w:p>
        </w:tc>
      </w:tr>
      <w:tr w:rsidR="008F6DA6" w:rsidRPr="001E5168" w:rsidTr="00E07E64">
        <w:tc>
          <w:tcPr>
            <w:tcW w:w="1894" w:type="dxa"/>
            <w:shd w:val="clear" w:color="auto" w:fill="auto"/>
          </w:tcPr>
          <w:p w:rsidR="008F6DA6" w:rsidRPr="001E5168" w:rsidRDefault="008F6DA6" w:rsidP="008F6DA6">
            <w:pPr>
              <w:pStyle w:val="LOA"/>
              <w:spacing w:line="276" w:lineRule="auto"/>
              <w:ind w:left="0" w:firstLine="0"/>
              <w:rPr>
                <w:rFonts w:cs="Arial"/>
                <w:sz w:val="21"/>
                <w:szCs w:val="21"/>
              </w:rPr>
            </w:pPr>
            <w:proofErr w:type="spellStart"/>
            <w:r w:rsidRPr="001E5168">
              <w:rPr>
                <w:rFonts w:cs="Arial"/>
                <w:sz w:val="21"/>
                <w:szCs w:val="21"/>
              </w:rPr>
              <w:t>BFgo</w:t>
            </w:r>
            <w:proofErr w:type="spellEnd"/>
          </w:p>
        </w:tc>
        <w:tc>
          <w:tcPr>
            <w:tcW w:w="7466" w:type="dxa"/>
            <w:shd w:val="clear" w:color="auto" w:fill="auto"/>
          </w:tcPr>
          <w:p w:rsidR="008F6DA6" w:rsidRPr="001E5168" w:rsidRDefault="008F6DA6" w:rsidP="001B1EC9">
            <w:pPr>
              <w:pStyle w:val="LOA"/>
              <w:spacing w:line="276" w:lineRule="auto"/>
              <w:ind w:left="0" w:firstLine="0"/>
              <w:rPr>
                <w:rFonts w:cs="Arial"/>
                <w:i/>
                <w:sz w:val="21"/>
                <w:szCs w:val="21"/>
              </w:rPr>
            </w:pPr>
            <w:r w:rsidRPr="001E5168">
              <w:rPr>
                <w:rFonts w:cs="Arial"/>
                <w:sz w:val="21"/>
                <w:szCs w:val="21"/>
                <w:lang w:val="en-GB"/>
              </w:rPr>
              <w:t>Belmont Forum Grant Operations website:</w:t>
            </w:r>
            <w:r w:rsidRPr="001E5168">
              <w:rPr>
                <w:rFonts w:cs="Arial"/>
                <w:i/>
                <w:sz w:val="21"/>
                <w:szCs w:val="21"/>
                <w:lang w:val="en-GB"/>
              </w:rPr>
              <w:t xml:space="preserve"> </w:t>
            </w:r>
            <w:hyperlink r:id="rId12" w:history="1">
              <w:r w:rsidRPr="001E5168">
                <w:rPr>
                  <w:rStyle w:val="Hyperlink"/>
                  <w:rFonts w:cs="Arial"/>
                  <w:sz w:val="21"/>
                  <w:szCs w:val="21"/>
                  <w:lang w:val="en-GB"/>
                </w:rPr>
                <w:t>http://bfgo.org</w:t>
              </w:r>
            </w:hyperlink>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Call</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i/>
                <w:sz w:val="21"/>
                <w:szCs w:val="21"/>
              </w:rPr>
              <w:t>“Call</w:t>
            </w:r>
            <w:r w:rsidRPr="001E5168">
              <w:rPr>
                <w:rFonts w:cs="Arial"/>
                <w:sz w:val="21"/>
                <w:szCs w:val="21"/>
              </w:rPr>
              <w:t>” is the overarching term for the process undertaken to fund proposals from the research community to address a Collaborative Research Action</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CEH</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lang w:val="en-GB"/>
              </w:rPr>
            </w:pPr>
            <w:r w:rsidRPr="001E5168">
              <w:rPr>
                <w:rFonts w:cs="Arial"/>
                <w:sz w:val="21"/>
                <w:szCs w:val="21"/>
              </w:rPr>
              <w:t>Climate, Environment, and Health.</w:t>
            </w:r>
            <w:r w:rsidR="005B6FA6" w:rsidRPr="001E5168">
              <w:rPr>
                <w:rFonts w:cs="Arial"/>
                <w:sz w:val="21"/>
                <w:szCs w:val="21"/>
              </w:rPr>
              <w:t xml:space="preserve"> (Belmont Forum Call)</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Competition</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w:t>
            </w:r>
            <w:r w:rsidRPr="001E5168">
              <w:rPr>
                <w:rFonts w:cs="Arial"/>
                <w:i/>
                <w:sz w:val="21"/>
                <w:szCs w:val="21"/>
              </w:rPr>
              <w:t>Competition</w:t>
            </w:r>
            <w:r w:rsidRPr="001E5168">
              <w:rPr>
                <w:rFonts w:cs="Arial"/>
                <w:sz w:val="21"/>
                <w:szCs w:val="21"/>
              </w:rPr>
              <w:t>” means a peer-reviewed selection process, by which applicant teams submit proposals outlining their research plans. Upon completion of the review process, Grants will be awarded based on meritorious review and availability of funds from each Partner Organization.</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CRA</w:t>
            </w:r>
          </w:p>
        </w:tc>
        <w:tc>
          <w:tcPr>
            <w:tcW w:w="7466" w:type="dxa"/>
            <w:shd w:val="clear" w:color="auto" w:fill="auto"/>
          </w:tcPr>
          <w:p w:rsidR="00A57C64" w:rsidRPr="001E5168" w:rsidRDefault="00A57C64" w:rsidP="001B1EC9">
            <w:pPr>
              <w:pStyle w:val="LOA"/>
              <w:spacing w:line="276" w:lineRule="auto"/>
              <w:ind w:left="0" w:firstLine="0"/>
              <w:rPr>
                <w:rFonts w:cs="Arial"/>
                <w:i/>
                <w:sz w:val="21"/>
                <w:szCs w:val="21"/>
              </w:rPr>
            </w:pPr>
            <w:r w:rsidRPr="001E5168">
              <w:rPr>
                <w:rFonts w:cs="Arial"/>
                <w:noProof/>
                <w:sz w:val="21"/>
                <w:szCs w:val="21"/>
              </w:rPr>
              <w:t>Collaborative Research Action</w:t>
            </w:r>
            <w:r w:rsidR="005B6FA6" w:rsidRPr="001E5168">
              <w:rPr>
                <w:rFonts w:cs="Arial"/>
                <w:noProof/>
                <w:sz w:val="21"/>
                <w:szCs w:val="21"/>
              </w:rPr>
              <w:t xml:space="preserve"> (Belmont Forum)</w:t>
            </w:r>
          </w:p>
        </w:tc>
      </w:tr>
      <w:tr w:rsidR="00661EFB" w:rsidRPr="001E5168" w:rsidTr="00E07E64">
        <w:tc>
          <w:tcPr>
            <w:tcW w:w="1894" w:type="dxa"/>
            <w:shd w:val="clear" w:color="auto" w:fill="auto"/>
          </w:tcPr>
          <w:p w:rsidR="00661EFB" w:rsidRPr="001E5168" w:rsidRDefault="00661EFB" w:rsidP="001B1EC9">
            <w:pPr>
              <w:pStyle w:val="LOA"/>
              <w:spacing w:line="276" w:lineRule="auto"/>
              <w:ind w:left="0" w:firstLine="0"/>
              <w:rPr>
                <w:rFonts w:cs="Arial"/>
                <w:noProof/>
                <w:sz w:val="21"/>
                <w:szCs w:val="21"/>
              </w:rPr>
            </w:pPr>
            <w:r w:rsidRPr="001E5168">
              <w:rPr>
                <w:rFonts w:cs="Arial"/>
                <w:noProof/>
                <w:sz w:val="21"/>
                <w:szCs w:val="21"/>
              </w:rPr>
              <w:t>CSA</w:t>
            </w:r>
          </w:p>
        </w:tc>
        <w:tc>
          <w:tcPr>
            <w:tcW w:w="7466" w:type="dxa"/>
            <w:shd w:val="clear" w:color="auto" w:fill="auto"/>
          </w:tcPr>
          <w:p w:rsidR="00661EFB" w:rsidRPr="001E5168" w:rsidRDefault="00661EFB" w:rsidP="00661EFB">
            <w:pPr>
              <w:pStyle w:val="LOA"/>
              <w:spacing w:line="276" w:lineRule="auto"/>
              <w:ind w:left="0" w:firstLine="0"/>
              <w:rPr>
                <w:rFonts w:cs="Arial"/>
                <w:noProof/>
                <w:sz w:val="21"/>
                <w:szCs w:val="21"/>
              </w:rPr>
            </w:pPr>
            <w:r w:rsidRPr="001E5168">
              <w:rPr>
                <w:rFonts w:cs="Arial"/>
                <w:noProof/>
                <w:sz w:val="21"/>
                <w:szCs w:val="21"/>
              </w:rPr>
              <w:t xml:space="preserve">Coordination and Support Action </w:t>
            </w:r>
            <w:r w:rsidR="005B6FA6" w:rsidRPr="001E5168">
              <w:rPr>
                <w:rFonts w:cs="Arial"/>
                <w:noProof/>
                <w:sz w:val="21"/>
                <w:szCs w:val="21"/>
              </w:rPr>
              <w:t>(EC Framework Programme H2020)</w:t>
            </w:r>
          </w:p>
        </w:tc>
      </w:tr>
      <w:tr w:rsidR="00E9477B" w:rsidRPr="001E5168" w:rsidTr="00E07E64">
        <w:tc>
          <w:tcPr>
            <w:tcW w:w="1894" w:type="dxa"/>
            <w:shd w:val="clear" w:color="auto" w:fill="auto"/>
          </w:tcPr>
          <w:p w:rsidR="00E9477B" w:rsidRPr="001E5168" w:rsidRDefault="00E9477B" w:rsidP="001B1EC9">
            <w:pPr>
              <w:pStyle w:val="LOA"/>
              <w:spacing w:line="276" w:lineRule="auto"/>
              <w:ind w:left="0" w:firstLine="0"/>
              <w:rPr>
                <w:rFonts w:cs="Arial"/>
                <w:sz w:val="21"/>
                <w:szCs w:val="21"/>
              </w:rPr>
            </w:pPr>
            <w:r w:rsidRPr="001E5168">
              <w:rPr>
                <w:rFonts w:cs="Arial"/>
                <w:sz w:val="21"/>
                <w:szCs w:val="21"/>
              </w:rPr>
              <w:t>EC</w:t>
            </w:r>
          </w:p>
        </w:tc>
        <w:tc>
          <w:tcPr>
            <w:tcW w:w="7466" w:type="dxa"/>
            <w:shd w:val="clear" w:color="auto" w:fill="auto"/>
          </w:tcPr>
          <w:p w:rsidR="00E9477B" w:rsidRPr="001E5168" w:rsidRDefault="00E9477B" w:rsidP="001B1EC9">
            <w:pPr>
              <w:pStyle w:val="LOA"/>
              <w:spacing w:line="276" w:lineRule="auto"/>
              <w:ind w:left="0" w:firstLine="0"/>
              <w:rPr>
                <w:rFonts w:cs="Arial"/>
                <w:noProof/>
                <w:sz w:val="21"/>
                <w:szCs w:val="21"/>
              </w:rPr>
            </w:pPr>
            <w:r w:rsidRPr="001E5168">
              <w:rPr>
                <w:rFonts w:cs="Arial"/>
                <w:noProof/>
                <w:sz w:val="21"/>
                <w:szCs w:val="21"/>
              </w:rPr>
              <w:t>European Commission</w:t>
            </w:r>
          </w:p>
        </w:tc>
      </w:tr>
      <w:tr w:rsidR="00E9477B" w:rsidRPr="001E5168" w:rsidTr="00E07E64">
        <w:tc>
          <w:tcPr>
            <w:tcW w:w="1894" w:type="dxa"/>
            <w:shd w:val="clear" w:color="auto" w:fill="auto"/>
          </w:tcPr>
          <w:p w:rsidR="00E9477B" w:rsidRPr="001E5168" w:rsidRDefault="00E9477B" w:rsidP="001B1EC9">
            <w:pPr>
              <w:pStyle w:val="LOA"/>
              <w:spacing w:line="276" w:lineRule="auto"/>
              <w:ind w:left="0" w:firstLine="0"/>
              <w:rPr>
                <w:rFonts w:cs="Arial"/>
                <w:sz w:val="21"/>
                <w:szCs w:val="21"/>
              </w:rPr>
            </w:pPr>
            <w:r w:rsidRPr="001E5168">
              <w:rPr>
                <w:rFonts w:cs="Arial"/>
                <w:sz w:val="21"/>
                <w:szCs w:val="21"/>
              </w:rPr>
              <w:t>EU</w:t>
            </w:r>
          </w:p>
        </w:tc>
        <w:tc>
          <w:tcPr>
            <w:tcW w:w="7466" w:type="dxa"/>
            <w:shd w:val="clear" w:color="auto" w:fill="auto"/>
          </w:tcPr>
          <w:p w:rsidR="00E9477B" w:rsidRPr="001E5168" w:rsidRDefault="00E9477B" w:rsidP="001B1EC9">
            <w:pPr>
              <w:pStyle w:val="LOA"/>
              <w:spacing w:line="276" w:lineRule="auto"/>
              <w:ind w:left="0" w:firstLine="0"/>
              <w:rPr>
                <w:rFonts w:cs="Arial"/>
                <w:noProof/>
                <w:sz w:val="21"/>
                <w:szCs w:val="21"/>
              </w:rPr>
            </w:pPr>
            <w:r w:rsidRPr="001E5168">
              <w:rPr>
                <w:rFonts w:cs="Arial"/>
                <w:noProof/>
                <w:sz w:val="21"/>
                <w:szCs w:val="21"/>
              </w:rPr>
              <w:t>European Union</w:t>
            </w:r>
          </w:p>
        </w:tc>
      </w:tr>
      <w:tr w:rsidR="00F75572" w:rsidRPr="001E5168" w:rsidTr="00E07E64">
        <w:tc>
          <w:tcPr>
            <w:tcW w:w="1894" w:type="dxa"/>
            <w:shd w:val="clear" w:color="auto" w:fill="auto"/>
          </w:tcPr>
          <w:p w:rsidR="00F75572" w:rsidRPr="001E5168" w:rsidRDefault="00F75572" w:rsidP="001B1EC9">
            <w:pPr>
              <w:pStyle w:val="LOA"/>
              <w:spacing w:line="276" w:lineRule="auto"/>
              <w:ind w:left="0" w:firstLine="0"/>
              <w:rPr>
                <w:rFonts w:cs="Arial"/>
                <w:sz w:val="21"/>
                <w:szCs w:val="21"/>
              </w:rPr>
            </w:pPr>
            <w:proofErr w:type="spellStart"/>
            <w:r w:rsidRPr="001E5168">
              <w:rPr>
                <w:rFonts w:cs="Arial"/>
                <w:sz w:val="21"/>
                <w:szCs w:val="21"/>
              </w:rPr>
              <w:t>EoI</w:t>
            </w:r>
            <w:proofErr w:type="spellEnd"/>
          </w:p>
        </w:tc>
        <w:tc>
          <w:tcPr>
            <w:tcW w:w="7466" w:type="dxa"/>
            <w:shd w:val="clear" w:color="auto" w:fill="auto"/>
          </w:tcPr>
          <w:p w:rsidR="00F75572" w:rsidRPr="001E5168" w:rsidRDefault="00F75572" w:rsidP="001B1EC9">
            <w:pPr>
              <w:pStyle w:val="LOA"/>
              <w:spacing w:line="276" w:lineRule="auto"/>
              <w:ind w:left="0" w:firstLine="0"/>
              <w:rPr>
                <w:rFonts w:cs="Arial"/>
                <w:sz w:val="21"/>
                <w:szCs w:val="21"/>
                <w:lang w:eastAsia="ja-JP"/>
              </w:rPr>
            </w:pPr>
            <w:r w:rsidRPr="001E5168">
              <w:rPr>
                <w:rFonts w:cs="Arial"/>
                <w:sz w:val="21"/>
                <w:szCs w:val="21"/>
                <w:lang w:eastAsia="ja-JP"/>
              </w:rPr>
              <w:t>Expression of Interest</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External Reviewers</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lang w:eastAsia="ja-JP"/>
              </w:rPr>
              <w:t>“External Reviewers” are experts who review the Proposals, work independently in their personal capacity and do not represent any organization</w:t>
            </w:r>
            <w:r w:rsidR="005B6FA6" w:rsidRPr="001E5168">
              <w:rPr>
                <w:rFonts w:cs="Arial"/>
                <w:sz w:val="21"/>
                <w:szCs w:val="21"/>
                <w:lang w:eastAsia="ja-JP"/>
              </w:rPr>
              <w:t xml:space="preserve"> or country</w:t>
            </w:r>
          </w:p>
        </w:tc>
      </w:tr>
      <w:tr w:rsidR="00A57C64" w:rsidRPr="001E5168" w:rsidTr="00E07E64">
        <w:trPr>
          <w:trHeight w:val="1582"/>
        </w:trPr>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GPC</w:t>
            </w:r>
          </w:p>
        </w:tc>
        <w:tc>
          <w:tcPr>
            <w:tcW w:w="7466" w:type="dxa"/>
            <w:shd w:val="clear" w:color="auto" w:fill="auto"/>
          </w:tcPr>
          <w:p w:rsidR="00A57C64" w:rsidRPr="001E5168" w:rsidRDefault="00A57C64" w:rsidP="004A04B2">
            <w:pPr>
              <w:pStyle w:val="LOA"/>
              <w:spacing w:line="276" w:lineRule="auto"/>
              <w:ind w:left="0" w:firstLine="0"/>
              <w:rPr>
                <w:rFonts w:cs="Arial"/>
                <w:noProof/>
                <w:sz w:val="21"/>
                <w:szCs w:val="21"/>
              </w:rPr>
            </w:pPr>
            <w:r w:rsidRPr="001E5168">
              <w:rPr>
                <w:rFonts w:cs="Arial"/>
                <w:sz w:val="21"/>
                <w:szCs w:val="21"/>
              </w:rPr>
              <w:t>“</w:t>
            </w:r>
            <w:r w:rsidRPr="001E5168">
              <w:rPr>
                <w:rFonts w:cs="Arial"/>
                <w:i/>
                <w:sz w:val="21"/>
                <w:szCs w:val="21"/>
              </w:rPr>
              <w:t>Group of Program Coordinators</w:t>
            </w:r>
            <w:r w:rsidRPr="001E5168">
              <w:rPr>
                <w:rFonts w:cs="Arial"/>
                <w:sz w:val="21"/>
                <w:szCs w:val="21"/>
              </w:rPr>
              <w:t xml:space="preserve">” (GPC) is the committee composed of one management level representative from each of the Partner </w:t>
            </w:r>
            <w:proofErr w:type="spellStart"/>
            <w:r w:rsidR="004A04B2" w:rsidRPr="001E5168">
              <w:rPr>
                <w:rFonts w:cs="Arial"/>
                <w:sz w:val="21"/>
                <w:szCs w:val="21"/>
              </w:rPr>
              <w:t>Organisations</w:t>
            </w:r>
            <w:proofErr w:type="spellEnd"/>
            <w:r w:rsidR="004A04B2" w:rsidRPr="001E5168">
              <w:rPr>
                <w:rFonts w:cs="Arial"/>
                <w:sz w:val="21"/>
                <w:szCs w:val="21"/>
              </w:rPr>
              <w:t xml:space="preserve"> </w:t>
            </w:r>
            <w:r w:rsidRPr="001E5168">
              <w:rPr>
                <w:rFonts w:cs="Arial"/>
                <w:sz w:val="21"/>
                <w:szCs w:val="21"/>
              </w:rPr>
              <w:t xml:space="preserve">with oversight responsibility for this Call. Additional representatives from Partner </w:t>
            </w:r>
            <w:proofErr w:type="spellStart"/>
            <w:r w:rsidR="004A04B2" w:rsidRPr="001E5168">
              <w:rPr>
                <w:rFonts w:cs="Arial"/>
                <w:sz w:val="21"/>
                <w:szCs w:val="21"/>
              </w:rPr>
              <w:t>Organisations</w:t>
            </w:r>
            <w:proofErr w:type="spellEnd"/>
            <w:r w:rsidR="004A04B2" w:rsidRPr="001E5168">
              <w:rPr>
                <w:rFonts w:cs="Arial"/>
                <w:sz w:val="21"/>
                <w:szCs w:val="21"/>
              </w:rPr>
              <w:t xml:space="preserve"> </w:t>
            </w:r>
            <w:r w:rsidRPr="001E5168">
              <w:rPr>
                <w:rFonts w:cs="Arial"/>
                <w:sz w:val="21"/>
                <w:szCs w:val="21"/>
              </w:rPr>
              <w:t>may attend as required.</w:t>
            </w:r>
          </w:p>
        </w:tc>
      </w:tr>
      <w:tr w:rsidR="00B46274" w:rsidRPr="001E5168" w:rsidTr="00B46274">
        <w:tc>
          <w:tcPr>
            <w:tcW w:w="1894"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rPr>
              <w:t>IPCC</w:t>
            </w:r>
          </w:p>
        </w:tc>
        <w:tc>
          <w:tcPr>
            <w:tcW w:w="7466" w:type="dxa"/>
            <w:shd w:val="clear" w:color="auto" w:fill="auto"/>
          </w:tcPr>
          <w:p w:rsidR="00B46274" w:rsidRPr="001E5168" w:rsidRDefault="00B46274" w:rsidP="00B46274">
            <w:pPr>
              <w:pStyle w:val="LOA"/>
              <w:spacing w:line="276" w:lineRule="auto"/>
              <w:ind w:left="0" w:firstLine="0"/>
              <w:rPr>
                <w:rFonts w:cs="Arial"/>
                <w:sz w:val="21"/>
                <w:szCs w:val="21"/>
              </w:rPr>
            </w:pPr>
            <w:r w:rsidRPr="001E5168">
              <w:rPr>
                <w:rFonts w:cs="Arial"/>
                <w:sz w:val="21"/>
                <w:szCs w:val="21"/>
              </w:rPr>
              <w:t>Intergovernmental Panel on Climate Change</w:t>
            </w:r>
          </w:p>
        </w:tc>
      </w:tr>
      <w:tr w:rsidR="00894A41" w:rsidRPr="001E5168" w:rsidTr="00B46274">
        <w:tc>
          <w:tcPr>
            <w:tcW w:w="1894" w:type="dxa"/>
            <w:shd w:val="clear" w:color="auto" w:fill="auto"/>
          </w:tcPr>
          <w:p w:rsidR="00894A41" w:rsidRPr="001E5168" w:rsidRDefault="00B42EDA" w:rsidP="001B1EC9">
            <w:pPr>
              <w:pStyle w:val="LOA"/>
              <w:spacing w:line="276" w:lineRule="auto"/>
              <w:ind w:left="0" w:firstLine="0"/>
              <w:rPr>
                <w:rFonts w:cs="Arial"/>
                <w:sz w:val="21"/>
                <w:szCs w:val="21"/>
              </w:rPr>
            </w:pPr>
            <w:r w:rsidRPr="001E5168">
              <w:rPr>
                <w:rFonts w:cs="Arial"/>
                <w:sz w:val="21"/>
                <w:szCs w:val="21"/>
              </w:rPr>
              <w:t>L</w:t>
            </w:r>
            <w:r w:rsidR="00894A41" w:rsidRPr="001E5168">
              <w:rPr>
                <w:rFonts w:cs="Arial"/>
                <w:sz w:val="21"/>
                <w:szCs w:val="21"/>
              </w:rPr>
              <w:t>LMIC</w:t>
            </w:r>
          </w:p>
        </w:tc>
        <w:tc>
          <w:tcPr>
            <w:tcW w:w="7466" w:type="dxa"/>
            <w:shd w:val="clear" w:color="auto" w:fill="auto"/>
          </w:tcPr>
          <w:p w:rsidR="00894A41" w:rsidRPr="001E5168" w:rsidRDefault="00894A41" w:rsidP="00894A41">
            <w:pPr>
              <w:pStyle w:val="LOA"/>
              <w:spacing w:line="276" w:lineRule="auto"/>
              <w:ind w:left="0" w:firstLine="0"/>
              <w:rPr>
                <w:rFonts w:cs="Arial"/>
                <w:sz w:val="21"/>
                <w:szCs w:val="21"/>
                <w:lang w:val="en-GB"/>
              </w:rPr>
            </w:pPr>
            <w:r w:rsidRPr="001E5168">
              <w:rPr>
                <w:rFonts w:cs="Arial"/>
                <w:sz w:val="21"/>
                <w:szCs w:val="21"/>
                <w:lang w:val="en-GB"/>
              </w:rPr>
              <w:t>Low</w:t>
            </w:r>
            <w:r w:rsidR="00B42EDA" w:rsidRPr="001E5168">
              <w:rPr>
                <w:rFonts w:cs="Arial"/>
                <w:sz w:val="21"/>
                <w:szCs w:val="21"/>
                <w:lang w:val="en-GB"/>
              </w:rPr>
              <w:t>-</w:t>
            </w:r>
            <w:r w:rsidRPr="001E5168">
              <w:rPr>
                <w:rFonts w:cs="Arial"/>
                <w:sz w:val="21"/>
                <w:szCs w:val="21"/>
                <w:lang w:val="en-GB"/>
              </w:rPr>
              <w:t xml:space="preserve"> </w:t>
            </w:r>
            <w:r w:rsidR="00B42EDA" w:rsidRPr="001E5168">
              <w:rPr>
                <w:rFonts w:cs="Arial"/>
                <w:sz w:val="21"/>
                <w:szCs w:val="21"/>
                <w:lang w:val="en-GB"/>
              </w:rPr>
              <w:t>and lower-</w:t>
            </w:r>
            <w:r w:rsidRPr="001E5168">
              <w:rPr>
                <w:rFonts w:cs="Arial"/>
                <w:sz w:val="21"/>
                <w:szCs w:val="21"/>
                <w:lang w:val="en-GB"/>
              </w:rPr>
              <w:t>middle income countries  (economic classification of the World Bank)</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LPI</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lang w:val="en-GB"/>
              </w:rPr>
              <w:t>Leading Principal Investigator</w:t>
            </w:r>
          </w:p>
        </w:tc>
      </w:tr>
      <w:tr w:rsidR="0073590F" w:rsidRPr="001E5168" w:rsidTr="00E07E64">
        <w:tc>
          <w:tcPr>
            <w:tcW w:w="1894" w:type="dxa"/>
            <w:shd w:val="clear" w:color="auto" w:fill="auto"/>
          </w:tcPr>
          <w:p w:rsidR="0073590F" w:rsidRPr="001E5168" w:rsidRDefault="0073590F" w:rsidP="001B1EC9">
            <w:pPr>
              <w:pStyle w:val="LOA"/>
              <w:spacing w:line="276" w:lineRule="auto"/>
              <w:ind w:left="0" w:firstLine="0"/>
              <w:rPr>
                <w:rFonts w:cs="Arial"/>
                <w:sz w:val="21"/>
                <w:szCs w:val="21"/>
              </w:rPr>
            </w:pPr>
            <w:r w:rsidRPr="001E5168">
              <w:rPr>
                <w:rFonts w:cs="Arial"/>
                <w:sz w:val="21"/>
                <w:szCs w:val="21"/>
              </w:rPr>
              <w:lastRenderedPageBreak/>
              <w:t xml:space="preserve">Partner </w:t>
            </w:r>
            <w:proofErr w:type="spellStart"/>
            <w:r w:rsidRPr="001E5168">
              <w:rPr>
                <w:rFonts w:cs="Arial"/>
                <w:sz w:val="21"/>
                <w:szCs w:val="21"/>
              </w:rPr>
              <w:t>Organisations</w:t>
            </w:r>
            <w:proofErr w:type="spellEnd"/>
          </w:p>
        </w:tc>
        <w:tc>
          <w:tcPr>
            <w:tcW w:w="7466" w:type="dxa"/>
            <w:shd w:val="clear" w:color="auto" w:fill="auto"/>
          </w:tcPr>
          <w:p w:rsidR="0073590F" w:rsidRPr="001E5168" w:rsidRDefault="004A04B2" w:rsidP="004A04B2">
            <w:pPr>
              <w:pStyle w:val="LOA"/>
              <w:spacing w:line="276" w:lineRule="auto"/>
              <w:ind w:left="0" w:firstLine="0"/>
              <w:rPr>
                <w:rFonts w:cs="Arial"/>
                <w:sz w:val="21"/>
                <w:szCs w:val="21"/>
              </w:rPr>
            </w:pPr>
            <w:r w:rsidRPr="001E5168">
              <w:rPr>
                <w:rFonts w:cs="Arial"/>
                <w:sz w:val="21"/>
                <w:szCs w:val="21"/>
              </w:rPr>
              <w:t xml:space="preserve">Funding </w:t>
            </w:r>
            <w:proofErr w:type="spellStart"/>
            <w:r w:rsidRPr="001E5168">
              <w:rPr>
                <w:rFonts w:cs="Arial"/>
                <w:sz w:val="21"/>
                <w:szCs w:val="21"/>
              </w:rPr>
              <w:t>organisations</w:t>
            </w:r>
            <w:proofErr w:type="spellEnd"/>
            <w:r w:rsidRPr="001E5168">
              <w:rPr>
                <w:rFonts w:cs="Arial"/>
                <w:sz w:val="21"/>
                <w:szCs w:val="21"/>
              </w:rPr>
              <w:t xml:space="preserve"> participating in this Belmont Forum CEH CRA, that have submitted a National Annex.</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proofErr w:type="spellStart"/>
            <w:r w:rsidRPr="001E5168">
              <w:rPr>
                <w:rFonts w:cs="Arial"/>
                <w:sz w:val="21"/>
                <w:szCs w:val="21"/>
              </w:rPr>
              <w:t>PoE</w:t>
            </w:r>
            <w:proofErr w:type="spellEnd"/>
          </w:p>
        </w:tc>
        <w:tc>
          <w:tcPr>
            <w:tcW w:w="7466" w:type="dxa"/>
            <w:shd w:val="clear" w:color="auto" w:fill="auto"/>
          </w:tcPr>
          <w:p w:rsidR="00A57C64" w:rsidRPr="001E5168" w:rsidRDefault="00A57C64" w:rsidP="001B1EC9">
            <w:pPr>
              <w:pStyle w:val="LOA"/>
              <w:spacing w:line="276" w:lineRule="auto"/>
              <w:ind w:left="0" w:firstLine="0"/>
              <w:rPr>
                <w:rFonts w:cs="Arial"/>
                <w:sz w:val="21"/>
                <w:szCs w:val="21"/>
                <w:lang w:eastAsia="ja-JP"/>
              </w:rPr>
            </w:pPr>
            <w:r w:rsidRPr="001E5168">
              <w:rPr>
                <w:rFonts w:cs="Arial"/>
                <w:sz w:val="21"/>
                <w:szCs w:val="21"/>
              </w:rPr>
              <w:t>“</w:t>
            </w:r>
            <w:r w:rsidRPr="001E5168">
              <w:rPr>
                <w:rFonts w:cs="Arial"/>
                <w:i/>
                <w:sz w:val="21"/>
                <w:szCs w:val="21"/>
              </w:rPr>
              <w:t>Panel of Experts</w:t>
            </w:r>
            <w:r w:rsidRPr="001E5168">
              <w:rPr>
                <w:rFonts w:cs="Arial"/>
                <w:sz w:val="21"/>
                <w:szCs w:val="21"/>
              </w:rPr>
              <w:t>” (</w:t>
            </w:r>
            <w:proofErr w:type="spellStart"/>
            <w:r w:rsidRPr="001E5168">
              <w:rPr>
                <w:rFonts w:cs="Arial"/>
                <w:sz w:val="21"/>
                <w:szCs w:val="21"/>
              </w:rPr>
              <w:t>PoE</w:t>
            </w:r>
            <w:proofErr w:type="spellEnd"/>
            <w:r w:rsidRPr="001E5168">
              <w:rPr>
                <w:rFonts w:cs="Arial"/>
                <w:sz w:val="21"/>
                <w:szCs w:val="21"/>
              </w:rPr>
              <w:t xml:space="preserve">) is the committee composed of scientific experts that will review proposals, moderated by one </w:t>
            </w:r>
            <w:r w:rsidRPr="001E5168">
              <w:rPr>
                <w:rFonts w:cs="Arial"/>
                <w:sz w:val="21"/>
                <w:szCs w:val="21"/>
                <w:lang w:eastAsia="ja-JP"/>
              </w:rPr>
              <w:t>C</w:t>
            </w:r>
            <w:r w:rsidRPr="001E5168">
              <w:rPr>
                <w:rFonts w:cs="Arial"/>
                <w:sz w:val="21"/>
                <w:szCs w:val="21"/>
              </w:rPr>
              <w:t>hair, with potential for a Vice-chair if the number of proposals necessitates.</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Proposals</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lang w:eastAsia="ja-JP"/>
              </w:rPr>
            </w:pPr>
            <w:r w:rsidRPr="001E5168">
              <w:rPr>
                <w:rFonts w:cs="Arial"/>
                <w:sz w:val="21"/>
                <w:szCs w:val="21"/>
              </w:rPr>
              <w:t>“</w:t>
            </w:r>
            <w:r w:rsidRPr="001E5168">
              <w:rPr>
                <w:rFonts w:cs="Arial"/>
                <w:i/>
                <w:sz w:val="21"/>
                <w:szCs w:val="21"/>
              </w:rPr>
              <w:t>Proposals</w:t>
            </w:r>
            <w:r w:rsidRPr="001E5168">
              <w:rPr>
                <w:rFonts w:cs="Arial"/>
                <w:sz w:val="21"/>
                <w:szCs w:val="21"/>
              </w:rPr>
              <w:t xml:space="preserve">” are responses to a </w:t>
            </w:r>
            <w:r w:rsidRPr="001E5168">
              <w:rPr>
                <w:rFonts w:cs="Arial"/>
                <w:sz w:val="21"/>
                <w:szCs w:val="21"/>
                <w:lang w:eastAsia="ja-JP"/>
              </w:rPr>
              <w:t>Call for Proposals</w:t>
            </w:r>
            <w:r w:rsidRPr="001E5168">
              <w:rPr>
                <w:rFonts w:cs="Arial"/>
                <w:sz w:val="21"/>
                <w:szCs w:val="21"/>
              </w:rPr>
              <w:t xml:space="preserve"> from multinational research teams pursuant to this </w:t>
            </w:r>
            <w:r w:rsidRPr="001E5168">
              <w:rPr>
                <w:rFonts w:cs="Arial"/>
                <w:sz w:val="21"/>
                <w:szCs w:val="21"/>
                <w:lang w:eastAsia="ja-JP"/>
              </w:rPr>
              <w:t>I</w:t>
            </w:r>
            <w:r w:rsidRPr="001E5168">
              <w:rPr>
                <w:rFonts w:cs="Arial"/>
                <w:sz w:val="21"/>
                <w:szCs w:val="21"/>
              </w:rPr>
              <w:t>nitiative.</w:t>
            </w:r>
          </w:p>
        </w:tc>
      </w:tr>
      <w:tr w:rsidR="00115B0E" w:rsidRPr="001E5168" w:rsidTr="00E07E64">
        <w:trPr>
          <w:trHeight w:val="638"/>
        </w:trPr>
        <w:tc>
          <w:tcPr>
            <w:tcW w:w="1894" w:type="dxa"/>
            <w:shd w:val="clear" w:color="auto" w:fill="auto"/>
          </w:tcPr>
          <w:p w:rsidR="00115B0E" w:rsidRPr="001E5168" w:rsidRDefault="00115B0E" w:rsidP="001B1EC9">
            <w:pPr>
              <w:pStyle w:val="LOA"/>
              <w:spacing w:line="276" w:lineRule="auto"/>
              <w:ind w:left="0" w:firstLine="0"/>
              <w:rPr>
                <w:rFonts w:cs="Arial"/>
                <w:sz w:val="21"/>
                <w:szCs w:val="21"/>
              </w:rPr>
            </w:pPr>
            <w:r w:rsidRPr="001E5168">
              <w:rPr>
                <w:rFonts w:cs="Arial"/>
                <w:sz w:val="21"/>
                <w:szCs w:val="21"/>
              </w:rPr>
              <w:t>PRM</w:t>
            </w:r>
          </w:p>
        </w:tc>
        <w:tc>
          <w:tcPr>
            <w:tcW w:w="7466" w:type="dxa"/>
            <w:shd w:val="clear" w:color="auto" w:fill="auto"/>
          </w:tcPr>
          <w:p w:rsidR="00115B0E" w:rsidRPr="001E5168" w:rsidRDefault="00115B0E" w:rsidP="001B1EC9">
            <w:pPr>
              <w:pStyle w:val="LOA"/>
              <w:spacing w:line="276" w:lineRule="auto"/>
              <w:ind w:left="0" w:firstLine="0"/>
              <w:rPr>
                <w:rFonts w:cs="Arial"/>
                <w:sz w:val="21"/>
                <w:szCs w:val="21"/>
              </w:rPr>
            </w:pPr>
            <w:r w:rsidRPr="001E5168">
              <w:rPr>
                <w:rFonts w:cs="Arial"/>
                <w:sz w:val="21"/>
                <w:szCs w:val="21"/>
              </w:rPr>
              <w:t>Post Review Meeting</w:t>
            </w:r>
          </w:p>
        </w:tc>
      </w:tr>
      <w:tr w:rsidR="00646B0E" w:rsidRPr="001E5168" w:rsidTr="00E07E64">
        <w:trPr>
          <w:trHeight w:val="602"/>
        </w:trPr>
        <w:tc>
          <w:tcPr>
            <w:tcW w:w="1894"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SDG</w:t>
            </w:r>
          </w:p>
        </w:tc>
        <w:tc>
          <w:tcPr>
            <w:tcW w:w="7466"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Sustainable Development Goals</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TPO</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w:t>
            </w:r>
            <w:r w:rsidRPr="001E5168">
              <w:rPr>
                <w:rFonts w:cs="Arial"/>
                <w:i/>
                <w:sz w:val="21"/>
                <w:szCs w:val="21"/>
              </w:rPr>
              <w:t>Theme Program Office</w:t>
            </w:r>
            <w:r w:rsidRPr="001E5168">
              <w:rPr>
                <w:rFonts w:cs="Arial"/>
                <w:sz w:val="21"/>
                <w:szCs w:val="21"/>
              </w:rPr>
              <w:t>” (TPO) is entrusted by the Partner Organizations to prepare, publish, and manage the Call for Proposals in cooperation and consultation with the Group of Program Coordinators (GPC) for the particular theme of the Call.</w:t>
            </w:r>
          </w:p>
          <w:p w:rsidR="00A57C64" w:rsidRPr="001E5168" w:rsidRDefault="00A57C64" w:rsidP="001B1EC9">
            <w:pPr>
              <w:pStyle w:val="LOA"/>
              <w:spacing w:line="276" w:lineRule="auto"/>
              <w:ind w:left="0" w:firstLine="0"/>
              <w:rPr>
                <w:rFonts w:cs="Arial"/>
                <w:sz w:val="21"/>
                <w:szCs w:val="21"/>
              </w:rPr>
            </w:pPr>
          </w:p>
        </w:tc>
      </w:tr>
      <w:tr w:rsidR="00B46274" w:rsidRPr="001E5168" w:rsidTr="00B46274">
        <w:tc>
          <w:tcPr>
            <w:tcW w:w="1894"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rPr>
              <w:t>UNFCCC</w:t>
            </w:r>
          </w:p>
        </w:tc>
        <w:tc>
          <w:tcPr>
            <w:tcW w:w="7466"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lang w:val="en"/>
              </w:rPr>
              <w:t>United Nations Framework Convention on Climate Change</w:t>
            </w:r>
          </w:p>
        </w:tc>
      </w:tr>
      <w:tr w:rsidR="00646B0E" w:rsidRPr="001E5168" w:rsidTr="00E07E64">
        <w:tc>
          <w:tcPr>
            <w:tcW w:w="1894"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WHO</w:t>
            </w:r>
          </w:p>
        </w:tc>
        <w:tc>
          <w:tcPr>
            <w:tcW w:w="7466"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World Health Organization</w:t>
            </w:r>
          </w:p>
          <w:p w:rsidR="00646B0E" w:rsidRPr="001E5168" w:rsidRDefault="00646B0E" w:rsidP="001B1EC9">
            <w:pPr>
              <w:pStyle w:val="LOA"/>
              <w:spacing w:line="276" w:lineRule="auto"/>
              <w:ind w:left="0" w:firstLine="0"/>
              <w:rPr>
                <w:rFonts w:cs="Arial"/>
                <w:sz w:val="21"/>
                <w:szCs w:val="21"/>
              </w:rPr>
            </w:pPr>
          </w:p>
        </w:tc>
      </w:tr>
      <w:tr w:rsidR="00B46274" w:rsidRPr="001E5168" w:rsidTr="00B46274">
        <w:tc>
          <w:tcPr>
            <w:tcW w:w="1894"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rPr>
              <w:t>WMO</w:t>
            </w:r>
          </w:p>
        </w:tc>
        <w:tc>
          <w:tcPr>
            <w:tcW w:w="7466"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bCs/>
                <w:sz w:val="21"/>
                <w:szCs w:val="21"/>
                <w:lang w:val="en"/>
              </w:rPr>
              <w:t>World Meteorological Organization</w:t>
            </w:r>
          </w:p>
        </w:tc>
      </w:tr>
    </w:tbl>
    <w:p w:rsidR="009C588B" w:rsidRPr="004A1924" w:rsidRDefault="009C588B" w:rsidP="001B1EC9">
      <w:pPr>
        <w:spacing w:line="276" w:lineRule="auto"/>
        <w:jc w:val="center"/>
        <w:rPr>
          <w:rFonts w:cs="Arial"/>
        </w:rPr>
        <w:sectPr w:rsidR="009C588B" w:rsidRPr="004A1924" w:rsidSect="00C167BA">
          <w:headerReference w:type="default" r:id="rId13"/>
          <w:footerReference w:type="default" r:id="rId14"/>
          <w:footnotePr>
            <w:numRestart w:val="eachSect"/>
          </w:footnotePr>
          <w:pgSz w:w="12240" w:h="15840"/>
          <w:pgMar w:top="1440" w:right="1440" w:bottom="1440" w:left="1440" w:header="720" w:footer="720" w:gutter="0"/>
          <w:cols w:space="720"/>
          <w:docGrid w:linePitch="360"/>
        </w:sectPr>
      </w:pPr>
    </w:p>
    <w:p w:rsidR="00A132BD" w:rsidRPr="00E8790D" w:rsidRDefault="00E335B7" w:rsidP="00555A0D">
      <w:pPr>
        <w:pStyle w:val="012LongList-Numbers"/>
        <w:numPr>
          <w:ilvl w:val="0"/>
          <w:numId w:val="9"/>
        </w:numPr>
        <w:pBdr>
          <w:bottom w:val="single" w:sz="4" w:space="1" w:color="auto"/>
        </w:pBdr>
        <w:spacing w:line="276" w:lineRule="auto"/>
        <w:outlineLvl w:val="0"/>
      </w:pPr>
      <w:bookmarkStart w:id="8" w:name="_Toc532563732"/>
      <w:bookmarkStart w:id="9" w:name="_Toc531354839"/>
      <w:bookmarkStart w:id="10" w:name="_Toc5368039"/>
      <w:r w:rsidRPr="00E8790D">
        <w:lastRenderedPageBreak/>
        <w:t>SUMMARY</w:t>
      </w:r>
      <w:bookmarkEnd w:id="8"/>
      <w:bookmarkEnd w:id="9"/>
      <w:bookmarkEnd w:id="10"/>
    </w:p>
    <w:p w:rsidR="00F10795" w:rsidRPr="006F2231" w:rsidRDefault="00BA11AD" w:rsidP="00555A0D">
      <w:pPr>
        <w:pStyle w:val="006BodyText"/>
        <w:numPr>
          <w:ilvl w:val="1"/>
          <w:numId w:val="8"/>
        </w:numPr>
        <w:spacing w:line="276" w:lineRule="auto"/>
        <w:ind w:left="567" w:hanging="567"/>
        <w:rPr>
          <w:b/>
          <w:sz w:val="22"/>
          <w:szCs w:val="22"/>
        </w:rPr>
      </w:pPr>
      <w:r w:rsidRPr="006F2231">
        <w:rPr>
          <w:b/>
          <w:sz w:val="22"/>
          <w:szCs w:val="22"/>
        </w:rPr>
        <w:t>Synopsis</w:t>
      </w:r>
    </w:p>
    <w:p w:rsidR="00C74C2B" w:rsidRPr="006F2231" w:rsidRDefault="00C728B5" w:rsidP="001B1EC9">
      <w:pPr>
        <w:pStyle w:val="007BodyText-NoIndent"/>
        <w:spacing w:line="276" w:lineRule="auto"/>
        <w:rPr>
          <w:sz w:val="22"/>
          <w:szCs w:val="22"/>
        </w:rPr>
      </w:pPr>
      <w:r w:rsidRPr="006F2231">
        <w:rPr>
          <w:noProof/>
          <w:sz w:val="22"/>
          <w:szCs w:val="22"/>
        </w:rPr>
        <w:t xml:space="preserve">A </w:t>
      </w:r>
      <w:r w:rsidR="00C74C2B" w:rsidRPr="006F2231">
        <w:rPr>
          <w:sz w:val="22"/>
          <w:szCs w:val="22"/>
        </w:rPr>
        <w:t xml:space="preserve">call for research proposals to improve understanding of the pathways between climate, environment, </w:t>
      </w:r>
      <w:r w:rsidR="00C74C2B" w:rsidRPr="006F2231">
        <w:rPr>
          <w:noProof/>
          <w:sz w:val="22"/>
          <w:szCs w:val="22"/>
        </w:rPr>
        <w:t>and</w:t>
      </w:r>
      <w:r w:rsidR="00C74C2B" w:rsidRPr="006F2231">
        <w:rPr>
          <w:sz w:val="22"/>
          <w:szCs w:val="22"/>
        </w:rPr>
        <w:t xml:space="preserve"> health to </w:t>
      </w:r>
      <w:r w:rsidR="00C87D28" w:rsidRPr="006F2231">
        <w:rPr>
          <w:sz w:val="22"/>
          <w:szCs w:val="22"/>
        </w:rPr>
        <w:t>protect an</w:t>
      </w:r>
      <w:r w:rsidR="00551979" w:rsidRPr="006F2231">
        <w:rPr>
          <w:sz w:val="22"/>
          <w:szCs w:val="22"/>
        </w:rPr>
        <w:t>d promote</w:t>
      </w:r>
      <w:r w:rsidR="00B84FF4" w:rsidRPr="006F2231">
        <w:rPr>
          <w:sz w:val="22"/>
          <w:szCs w:val="22"/>
        </w:rPr>
        <w:t xml:space="preserve"> human </w:t>
      </w:r>
      <w:r w:rsidR="00CD67CE" w:rsidRPr="006F2231">
        <w:rPr>
          <w:sz w:val="22"/>
          <w:szCs w:val="22"/>
        </w:rPr>
        <w:t xml:space="preserve">health and </w:t>
      </w:r>
      <w:r w:rsidR="00B84FF4" w:rsidRPr="006F2231">
        <w:rPr>
          <w:sz w:val="22"/>
          <w:szCs w:val="22"/>
        </w:rPr>
        <w:t>well-being</w:t>
      </w:r>
      <w:r w:rsidR="00551979" w:rsidRPr="006F2231">
        <w:rPr>
          <w:sz w:val="22"/>
          <w:szCs w:val="22"/>
        </w:rPr>
        <w:t xml:space="preserve"> in the face of </w:t>
      </w:r>
      <w:r w:rsidR="00985082" w:rsidRPr="006F2231">
        <w:rPr>
          <w:sz w:val="22"/>
          <w:szCs w:val="22"/>
        </w:rPr>
        <w:t>climate challenges</w:t>
      </w:r>
      <w:r w:rsidR="00C74C2B" w:rsidRPr="006F2231">
        <w:rPr>
          <w:sz w:val="22"/>
          <w:szCs w:val="22"/>
        </w:rPr>
        <w:t>. Multilateral</w:t>
      </w:r>
      <w:r w:rsidR="003649AF" w:rsidRPr="006F2231">
        <w:rPr>
          <w:sz w:val="22"/>
          <w:szCs w:val="22"/>
        </w:rPr>
        <w:t>,</w:t>
      </w:r>
      <w:r w:rsidR="00C74C2B" w:rsidRPr="006F2231">
        <w:rPr>
          <w:sz w:val="22"/>
          <w:szCs w:val="22"/>
        </w:rPr>
        <w:t xml:space="preserve"> inter</w:t>
      </w:r>
      <w:r w:rsidR="003649AF" w:rsidRPr="006F2231">
        <w:rPr>
          <w:sz w:val="22"/>
          <w:szCs w:val="22"/>
        </w:rPr>
        <w:t>- and trans</w:t>
      </w:r>
      <w:r w:rsidR="00C74C2B" w:rsidRPr="006F2231">
        <w:rPr>
          <w:sz w:val="22"/>
          <w:szCs w:val="22"/>
        </w:rPr>
        <w:t>disciplinary research projects w</w:t>
      </w:r>
      <w:r w:rsidR="00C87D28" w:rsidRPr="006F2231">
        <w:rPr>
          <w:sz w:val="22"/>
          <w:szCs w:val="22"/>
        </w:rPr>
        <w:t>ill</w:t>
      </w:r>
      <w:r w:rsidR="00C74C2B" w:rsidRPr="006F2231">
        <w:rPr>
          <w:sz w:val="22"/>
          <w:szCs w:val="22"/>
        </w:rPr>
        <w:t xml:space="preserve"> investigate where significant uncertainties exist that are barriers to action</w:t>
      </w:r>
      <w:r w:rsidR="005B0677" w:rsidRPr="006F2231">
        <w:rPr>
          <w:sz w:val="22"/>
          <w:szCs w:val="22"/>
        </w:rPr>
        <w:t>;</w:t>
      </w:r>
      <w:r w:rsidR="00C74C2B" w:rsidRPr="006F2231">
        <w:rPr>
          <w:sz w:val="22"/>
          <w:szCs w:val="22"/>
        </w:rPr>
        <w:t xml:space="preserve"> address complex climate, ecosystem and health pathways to determine processes underlying causal links</w:t>
      </w:r>
      <w:r w:rsidR="005B0677" w:rsidRPr="006F2231">
        <w:rPr>
          <w:sz w:val="22"/>
          <w:szCs w:val="22"/>
        </w:rPr>
        <w:t xml:space="preserve">; and foster the use of scientific information </w:t>
      </w:r>
      <w:r w:rsidR="00E054F4" w:rsidRPr="006F2231">
        <w:rPr>
          <w:sz w:val="22"/>
          <w:szCs w:val="22"/>
        </w:rPr>
        <w:t xml:space="preserve">and climate-related decision support tools </w:t>
      </w:r>
      <w:r w:rsidR="005B0677" w:rsidRPr="006F2231">
        <w:rPr>
          <w:sz w:val="22"/>
          <w:szCs w:val="22"/>
        </w:rPr>
        <w:t xml:space="preserve">to </w:t>
      </w:r>
      <w:r w:rsidR="00E054F4" w:rsidRPr="006F2231">
        <w:rPr>
          <w:sz w:val="22"/>
          <w:szCs w:val="22"/>
        </w:rPr>
        <w:t xml:space="preserve">better inform </w:t>
      </w:r>
      <w:r w:rsidR="005B0677" w:rsidRPr="006F2231">
        <w:rPr>
          <w:sz w:val="22"/>
          <w:szCs w:val="22"/>
        </w:rPr>
        <w:t>planning and</w:t>
      </w:r>
      <w:r w:rsidR="00E054F4" w:rsidRPr="006F2231">
        <w:rPr>
          <w:sz w:val="22"/>
          <w:szCs w:val="22"/>
        </w:rPr>
        <w:t xml:space="preserve"> enhance</w:t>
      </w:r>
      <w:r w:rsidR="005B0677" w:rsidRPr="006F2231">
        <w:rPr>
          <w:sz w:val="22"/>
          <w:szCs w:val="22"/>
        </w:rPr>
        <w:t xml:space="preserve"> resilience</w:t>
      </w:r>
      <w:r w:rsidR="00C74C2B" w:rsidRPr="006F2231">
        <w:rPr>
          <w:sz w:val="22"/>
          <w:szCs w:val="22"/>
        </w:rPr>
        <w:t>.</w:t>
      </w:r>
    </w:p>
    <w:p w:rsidR="00C87D28" w:rsidRPr="006F2231" w:rsidRDefault="00C87D28" w:rsidP="001B1EC9">
      <w:pPr>
        <w:spacing w:line="276" w:lineRule="auto"/>
        <w:rPr>
          <w:sz w:val="22"/>
          <w:szCs w:val="22"/>
        </w:rPr>
      </w:pPr>
    </w:p>
    <w:p w:rsidR="003649AF" w:rsidRPr="006F2231" w:rsidRDefault="00A246F7" w:rsidP="00535F33">
      <w:pPr>
        <w:spacing w:line="276" w:lineRule="auto"/>
        <w:rPr>
          <w:sz w:val="22"/>
          <w:szCs w:val="22"/>
        </w:rPr>
      </w:pPr>
      <w:r w:rsidRPr="006F2231">
        <w:rPr>
          <w:sz w:val="22"/>
          <w:szCs w:val="22"/>
        </w:rPr>
        <w:t>Research consortia</w:t>
      </w:r>
      <w:r w:rsidR="003649AF" w:rsidRPr="006F2231">
        <w:rPr>
          <w:sz w:val="22"/>
          <w:szCs w:val="22"/>
        </w:rPr>
        <w:t xml:space="preserve"> should </w:t>
      </w:r>
      <w:r w:rsidR="00601003" w:rsidRPr="006F2231">
        <w:rPr>
          <w:sz w:val="22"/>
          <w:szCs w:val="22"/>
        </w:rPr>
        <w:t>make use of</w:t>
      </w:r>
      <w:r w:rsidR="003649AF" w:rsidRPr="006F2231">
        <w:rPr>
          <w:sz w:val="22"/>
          <w:szCs w:val="22"/>
        </w:rPr>
        <w:t xml:space="preserve"> </w:t>
      </w:r>
      <w:r w:rsidRPr="006F2231">
        <w:rPr>
          <w:sz w:val="22"/>
          <w:szCs w:val="22"/>
        </w:rPr>
        <w:t xml:space="preserve">transdisciplinary, </w:t>
      </w:r>
      <w:r w:rsidR="003649AF" w:rsidRPr="006F2231">
        <w:rPr>
          <w:sz w:val="22"/>
          <w:szCs w:val="22"/>
        </w:rPr>
        <w:t>end-user focus</w:t>
      </w:r>
      <w:r w:rsidRPr="006F2231">
        <w:rPr>
          <w:sz w:val="22"/>
          <w:szCs w:val="22"/>
        </w:rPr>
        <w:t>ed approach</w:t>
      </w:r>
      <w:r w:rsidR="00985082" w:rsidRPr="006F2231">
        <w:rPr>
          <w:sz w:val="22"/>
          <w:szCs w:val="22"/>
        </w:rPr>
        <w:t xml:space="preserve">es </w:t>
      </w:r>
      <w:r w:rsidR="00A54F47" w:rsidRPr="006F2231">
        <w:rPr>
          <w:sz w:val="22"/>
          <w:szCs w:val="22"/>
        </w:rPr>
        <w:t xml:space="preserve">to investigate </w:t>
      </w:r>
      <w:r w:rsidR="00A0415A" w:rsidRPr="006F2231">
        <w:rPr>
          <w:sz w:val="22"/>
          <w:szCs w:val="22"/>
        </w:rPr>
        <w:t xml:space="preserve">and address </w:t>
      </w:r>
      <w:r w:rsidR="003649AF" w:rsidRPr="006F2231">
        <w:rPr>
          <w:sz w:val="22"/>
          <w:szCs w:val="22"/>
        </w:rPr>
        <w:t>the linkages between climate, environment and health</w:t>
      </w:r>
      <w:r w:rsidRPr="006F2231">
        <w:rPr>
          <w:sz w:val="22"/>
          <w:szCs w:val="22"/>
        </w:rPr>
        <w:t>. Projects should seek</w:t>
      </w:r>
      <w:r w:rsidR="003649AF" w:rsidRPr="006F2231">
        <w:rPr>
          <w:sz w:val="22"/>
          <w:szCs w:val="22"/>
        </w:rPr>
        <w:t xml:space="preserve"> to </w:t>
      </w:r>
      <w:r w:rsidR="00C87D28" w:rsidRPr="006F2231">
        <w:rPr>
          <w:sz w:val="22"/>
          <w:szCs w:val="22"/>
        </w:rPr>
        <w:t>bridge</w:t>
      </w:r>
      <w:r w:rsidR="003649AF" w:rsidRPr="006F2231">
        <w:rPr>
          <w:sz w:val="22"/>
          <w:szCs w:val="22"/>
        </w:rPr>
        <w:t xml:space="preserve"> knowledge gaps, understand health risks, improve predictability</w:t>
      </w:r>
      <w:r w:rsidRPr="006F2231">
        <w:rPr>
          <w:sz w:val="22"/>
          <w:szCs w:val="22"/>
        </w:rPr>
        <w:t>,</w:t>
      </w:r>
      <w:r w:rsidR="003649AF" w:rsidRPr="006F2231">
        <w:rPr>
          <w:sz w:val="22"/>
          <w:szCs w:val="22"/>
        </w:rPr>
        <w:t xml:space="preserve"> </w:t>
      </w:r>
      <w:r w:rsidR="00574F4B" w:rsidRPr="006F2231">
        <w:rPr>
          <w:sz w:val="22"/>
          <w:szCs w:val="22"/>
        </w:rPr>
        <w:t>and deliver</w:t>
      </w:r>
      <w:r w:rsidR="003649AF" w:rsidRPr="006F2231">
        <w:rPr>
          <w:sz w:val="22"/>
          <w:szCs w:val="22"/>
        </w:rPr>
        <w:t xml:space="preserve"> usable data, information</w:t>
      </w:r>
      <w:r w:rsidR="00A0415A" w:rsidRPr="006F2231">
        <w:rPr>
          <w:sz w:val="22"/>
          <w:szCs w:val="22"/>
        </w:rPr>
        <w:t>,</w:t>
      </w:r>
      <w:r w:rsidR="003649AF" w:rsidRPr="006F2231">
        <w:rPr>
          <w:sz w:val="22"/>
          <w:szCs w:val="22"/>
        </w:rPr>
        <w:t xml:space="preserve"> and innovative solutions to planners and decision makers</w:t>
      </w:r>
      <w:r w:rsidR="00A151B8" w:rsidRPr="006F2231">
        <w:rPr>
          <w:sz w:val="22"/>
          <w:szCs w:val="22"/>
        </w:rPr>
        <w:t>. Research outputs should help to</w:t>
      </w:r>
      <w:r w:rsidR="006F2231" w:rsidRPr="006F2231">
        <w:rPr>
          <w:sz w:val="22"/>
          <w:szCs w:val="22"/>
        </w:rPr>
        <w:t xml:space="preserve"> </w:t>
      </w:r>
      <w:r w:rsidR="003649AF" w:rsidRPr="006F2231">
        <w:rPr>
          <w:sz w:val="22"/>
          <w:szCs w:val="22"/>
        </w:rPr>
        <w:t>improve preparedness and response to climate</w:t>
      </w:r>
      <w:r w:rsidR="00A0415A" w:rsidRPr="006F2231">
        <w:rPr>
          <w:sz w:val="22"/>
          <w:szCs w:val="22"/>
        </w:rPr>
        <w:t xml:space="preserve">’s </w:t>
      </w:r>
      <w:r w:rsidR="003649AF" w:rsidRPr="006F2231">
        <w:rPr>
          <w:sz w:val="22"/>
          <w:szCs w:val="22"/>
        </w:rPr>
        <w:t>impacts on health</w:t>
      </w:r>
      <w:r w:rsidR="00C87D28" w:rsidRPr="006F2231">
        <w:rPr>
          <w:sz w:val="22"/>
          <w:szCs w:val="22"/>
        </w:rPr>
        <w:t xml:space="preserve"> and support </w:t>
      </w:r>
      <w:r w:rsidR="00A0415A" w:rsidRPr="006F2231">
        <w:rPr>
          <w:sz w:val="22"/>
          <w:szCs w:val="22"/>
        </w:rPr>
        <w:t xml:space="preserve">climate services, </w:t>
      </w:r>
      <w:r w:rsidR="00C87D28" w:rsidRPr="006F2231">
        <w:rPr>
          <w:sz w:val="22"/>
          <w:szCs w:val="22"/>
        </w:rPr>
        <w:t>prevention, adaptation or development measures that provide significant population health benefits.</w:t>
      </w:r>
      <w:r w:rsidR="00F02A99" w:rsidRPr="006F2231">
        <w:rPr>
          <w:sz w:val="22"/>
          <w:szCs w:val="22"/>
        </w:rPr>
        <w:t xml:space="preserve">  Global geographic diversity is encouraged </w:t>
      </w:r>
      <w:r w:rsidR="00535F33" w:rsidRPr="006F2231">
        <w:rPr>
          <w:sz w:val="22"/>
          <w:szCs w:val="22"/>
        </w:rPr>
        <w:t>to</w:t>
      </w:r>
      <w:r w:rsidR="00F02A99" w:rsidRPr="006F2231">
        <w:rPr>
          <w:sz w:val="22"/>
          <w:szCs w:val="22"/>
        </w:rPr>
        <w:t xml:space="preserve"> increase the scalability and applicability of the project out-comes</w:t>
      </w:r>
      <w:r w:rsidR="00535F33" w:rsidRPr="006F2231">
        <w:rPr>
          <w:sz w:val="22"/>
          <w:szCs w:val="22"/>
        </w:rPr>
        <w:t xml:space="preserve">, including working with low- and </w:t>
      </w:r>
      <w:r w:rsidR="00BE2E2A" w:rsidRPr="006F2231">
        <w:rPr>
          <w:sz w:val="22"/>
          <w:szCs w:val="22"/>
        </w:rPr>
        <w:t xml:space="preserve">lower </w:t>
      </w:r>
      <w:r w:rsidR="00535F33" w:rsidRPr="006F2231">
        <w:rPr>
          <w:sz w:val="22"/>
          <w:szCs w:val="22"/>
        </w:rPr>
        <w:t>middle-income country (</w:t>
      </w:r>
      <w:hyperlink r:id="rId15" w:history="1">
        <w:r w:rsidR="00BE2E2A" w:rsidRPr="006F2231">
          <w:rPr>
            <w:rStyle w:val="Hyperlink"/>
            <w:sz w:val="22"/>
            <w:szCs w:val="22"/>
          </w:rPr>
          <w:t>L</w:t>
        </w:r>
        <w:r w:rsidR="00535F33" w:rsidRPr="006F2231">
          <w:rPr>
            <w:rStyle w:val="Hyperlink"/>
            <w:sz w:val="22"/>
            <w:szCs w:val="22"/>
          </w:rPr>
          <w:t>LMIC</w:t>
        </w:r>
      </w:hyperlink>
      <w:r w:rsidR="00535F33" w:rsidRPr="006F2231">
        <w:rPr>
          <w:sz w:val="22"/>
          <w:szCs w:val="22"/>
        </w:rPr>
        <w:t>) partners where data, knowledge, services and solutions are lacking.</w:t>
      </w:r>
      <w:r w:rsidR="00DD3627" w:rsidRPr="006F2231">
        <w:rPr>
          <w:sz w:val="22"/>
          <w:szCs w:val="22"/>
        </w:rPr>
        <w:t xml:space="preserve"> Consortia are strongly encouraged to foster innovative institutional relationships that will sustain the development of new partnerships and capacity to address climate-related health risks</w:t>
      </w:r>
      <w:r w:rsidR="00A151B8" w:rsidRPr="006F2231">
        <w:rPr>
          <w:sz w:val="22"/>
          <w:szCs w:val="22"/>
        </w:rPr>
        <w:t>.</w:t>
      </w:r>
    </w:p>
    <w:p w:rsidR="00266850" w:rsidRDefault="00266850" w:rsidP="001B1EC9">
      <w:pPr>
        <w:spacing w:line="276" w:lineRule="auto"/>
      </w:pPr>
    </w:p>
    <w:p w:rsidR="00C728B5" w:rsidRPr="00C728B5" w:rsidRDefault="00C728B5" w:rsidP="001B1EC9">
      <w:pPr>
        <w:pStyle w:val="006BodyText"/>
        <w:spacing w:line="276" w:lineRule="auto"/>
      </w:pPr>
    </w:p>
    <w:p w:rsidR="00E82422" w:rsidRPr="001E5168" w:rsidRDefault="00BA11AD" w:rsidP="00555A0D">
      <w:pPr>
        <w:pStyle w:val="006BodyText"/>
        <w:numPr>
          <w:ilvl w:val="1"/>
          <w:numId w:val="8"/>
        </w:numPr>
        <w:spacing w:line="276" w:lineRule="auto"/>
        <w:ind w:left="567" w:hanging="567"/>
        <w:rPr>
          <w:b/>
          <w:sz w:val="22"/>
          <w:szCs w:val="22"/>
        </w:rPr>
      </w:pPr>
      <w:r w:rsidRPr="001E5168">
        <w:rPr>
          <w:b/>
          <w:sz w:val="22"/>
          <w:szCs w:val="22"/>
        </w:rPr>
        <w:t>Eligibility</w:t>
      </w:r>
      <w:r w:rsidR="00305802" w:rsidRPr="001E5168">
        <w:rPr>
          <w:b/>
          <w:sz w:val="22"/>
          <w:szCs w:val="22"/>
        </w:rPr>
        <w:t xml:space="preserve"> and timeline</w:t>
      </w:r>
    </w:p>
    <w:p w:rsidR="00B71135" w:rsidRPr="001E5168" w:rsidRDefault="002D4B96" w:rsidP="001B1EC9">
      <w:pPr>
        <w:pStyle w:val="007BodyText-NoIndent"/>
        <w:spacing w:line="276" w:lineRule="auto"/>
        <w:rPr>
          <w:sz w:val="22"/>
          <w:szCs w:val="22"/>
        </w:rPr>
      </w:pPr>
      <w:r w:rsidRPr="001E5168">
        <w:rPr>
          <w:sz w:val="22"/>
          <w:szCs w:val="22"/>
        </w:rPr>
        <w:t xml:space="preserve">Proposals must be </w:t>
      </w:r>
      <w:r w:rsidR="0073590F" w:rsidRPr="001E5168">
        <w:rPr>
          <w:sz w:val="22"/>
          <w:szCs w:val="22"/>
        </w:rPr>
        <w:t xml:space="preserve">eligible to receive funding from </w:t>
      </w:r>
      <w:r w:rsidR="00B71135" w:rsidRPr="001E5168">
        <w:rPr>
          <w:sz w:val="22"/>
          <w:szCs w:val="22"/>
        </w:rPr>
        <w:t xml:space="preserve">at least </w:t>
      </w:r>
      <w:r w:rsidR="00B71135" w:rsidRPr="001E5168">
        <w:rPr>
          <w:b/>
          <w:sz w:val="22"/>
          <w:szCs w:val="22"/>
        </w:rPr>
        <w:t>three</w:t>
      </w:r>
      <w:r w:rsidR="00B71135" w:rsidRPr="001E5168">
        <w:rPr>
          <w:sz w:val="22"/>
          <w:szCs w:val="22"/>
        </w:rPr>
        <w:t xml:space="preserve"> participating Partner </w:t>
      </w:r>
      <w:proofErr w:type="spellStart"/>
      <w:r w:rsidR="00B71135" w:rsidRPr="001E5168">
        <w:rPr>
          <w:sz w:val="22"/>
          <w:szCs w:val="22"/>
        </w:rPr>
        <w:t>Organi</w:t>
      </w:r>
      <w:r w:rsidRPr="001E5168">
        <w:rPr>
          <w:sz w:val="22"/>
          <w:szCs w:val="22"/>
        </w:rPr>
        <w:t>s</w:t>
      </w:r>
      <w:r w:rsidR="00B71135" w:rsidRPr="001E5168">
        <w:rPr>
          <w:sz w:val="22"/>
          <w:szCs w:val="22"/>
        </w:rPr>
        <w:t>ation</w:t>
      </w:r>
      <w:r w:rsidRPr="001E5168">
        <w:rPr>
          <w:sz w:val="22"/>
          <w:szCs w:val="22"/>
        </w:rPr>
        <w:t>s</w:t>
      </w:r>
      <w:proofErr w:type="spellEnd"/>
      <w:r w:rsidR="00B71135" w:rsidRPr="001E5168">
        <w:rPr>
          <w:sz w:val="22"/>
          <w:szCs w:val="22"/>
        </w:rPr>
        <w:t xml:space="preserve"> established in </w:t>
      </w:r>
      <w:r w:rsidR="00B71135" w:rsidRPr="001E5168">
        <w:rPr>
          <w:b/>
          <w:sz w:val="22"/>
          <w:szCs w:val="22"/>
        </w:rPr>
        <w:t>three</w:t>
      </w:r>
      <w:r w:rsidR="00B71135" w:rsidRPr="001E5168">
        <w:rPr>
          <w:sz w:val="22"/>
          <w:szCs w:val="22"/>
        </w:rPr>
        <w:t xml:space="preserve"> different </w:t>
      </w:r>
      <w:r w:rsidRPr="001E5168">
        <w:rPr>
          <w:sz w:val="22"/>
          <w:szCs w:val="22"/>
        </w:rPr>
        <w:t xml:space="preserve">countries and should </w:t>
      </w:r>
      <w:r w:rsidR="00D67996" w:rsidRPr="001E5168">
        <w:rPr>
          <w:sz w:val="22"/>
          <w:szCs w:val="22"/>
        </w:rPr>
        <w:t xml:space="preserve">include </w:t>
      </w:r>
      <w:r w:rsidRPr="001E5168">
        <w:rPr>
          <w:sz w:val="22"/>
          <w:szCs w:val="22"/>
        </w:rPr>
        <w:t>researchers from the natural sciences</w:t>
      </w:r>
      <w:r w:rsidR="000F3FD5" w:rsidRPr="001E5168">
        <w:rPr>
          <w:sz w:val="22"/>
          <w:szCs w:val="22"/>
        </w:rPr>
        <w:t xml:space="preserve"> (including climate)</w:t>
      </w:r>
      <w:r w:rsidRPr="001E5168">
        <w:rPr>
          <w:sz w:val="22"/>
          <w:szCs w:val="22"/>
        </w:rPr>
        <w:t>, health</w:t>
      </w:r>
      <w:r w:rsidR="00A54F47" w:rsidRPr="001E5168">
        <w:rPr>
          <w:sz w:val="22"/>
          <w:szCs w:val="22"/>
        </w:rPr>
        <w:t>/</w:t>
      </w:r>
      <w:r w:rsidR="0068777E" w:rsidRPr="001E5168">
        <w:rPr>
          <w:sz w:val="22"/>
          <w:szCs w:val="22"/>
        </w:rPr>
        <w:t xml:space="preserve">medical </w:t>
      </w:r>
      <w:r w:rsidRPr="001E5168">
        <w:rPr>
          <w:sz w:val="22"/>
          <w:szCs w:val="22"/>
        </w:rPr>
        <w:t>sciences, social and economic sciences</w:t>
      </w:r>
      <w:r w:rsidR="008F1767" w:rsidRPr="001E5168">
        <w:rPr>
          <w:sz w:val="22"/>
          <w:szCs w:val="22"/>
        </w:rPr>
        <w:t xml:space="preserve"> or </w:t>
      </w:r>
      <w:r w:rsidRPr="001E5168">
        <w:rPr>
          <w:sz w:val="22"/>
          <w:szCs w:val="22"/>
        </w:rPr>
        <w:t>humanities, as well as societal partners (</w:t>
      </w:r>
      <w:r w:rsidRPr="001E5168">
        <w:rPr>
          <w:i/>
          <w:sz w:val="22"/>
          <w:szCs w:val="22"/>
        </w:rPr>
        <w:t>i.e.</w:t>
      </w:r>
      <w:r w:rsidRPr="001E5168">
        <w:rPr>
          <w:sz w:val="22"/>
          <w:szCs w:val="22"/>
        </w:rPr>
        <w:t xml:space="preserve"> </w:t>
      </w:r>
      <w:r w:rsidR="00307F50" w:rsidRPr="001E5168">
        <w:rPr>
          <w:sz w:val="22"/>
          <w:szCs w:val="22"/>
        </w:rPr>
        <w:t xml:space="preserve">public health </w:t>
      </w:r>
      <w:proofErr w:type="spellStart"/>
      <w:r w:rsidR="00307F50" w:rsidRPr="001E5168">
        <w:rPr>
          <w:sz w:val="22"/>
          <w:szCs w:val="22"/>
        </w:rPr>
        <w:t>organisations</w:t>
      </w:r>
      <w:proofErr w:type="spellEnd"/>
      <w:r w:rsidR="00307F50" w:rsidRPr="001E5168">
        <w:rPr>
          <w:sz w:val="22"/>
          <w:szCs w:val="22"/>
        </w:rPr>
        <w:t xml:space="preserve">, </w:t>
      </w:r>
      <w:r w:rsidRPr="001E5168">
        <w:rPr>
          <w:sz w:val="22"/>
          <w:szCs w:val="22"/>
        </w:rPr>
        <w:t xml:space="preserve">civil society </w:t>
      </w:r>
      <w:r w:rsidRPr="001E5168">
        <w:rPr>
          <w:noProof/>
          <w:sz w:val="22"/>
          <w:szCs w:val="22"/>
        </w:rPr>
        <w:t>organisations</w:t>
      </w:r>
      <w:r w:rsidRPr="001E5168">
        <w:rPr>
          <w:sz w:val="22"/>
          <w:szCs w:val="22"/>
        </w:rPr>
        <w:t>)</w:t>
      </w:r>
      <w:r w:rsidR="00A54F47" w:rsidRPr="001E5168">
        <w:rPr>
          <w:sz w:val="22"/>
          <w:szCs w:val="22"/>
        </w:rPr>
        <w:t>.</w:t>
      </w:r>
      <w:r w:rsidR="00B71135" w:rsidRPr="001E5168">
        <w:rPr>
          <w:sz w:val="22"/>
          <w:szCs w:val="22"/>
        </w:rPr>
        <w:t xml:space="preserve"> Researchers from countries not </w:t>
      </w:r>
      <w:r w:rsidR="006D61A5">
        <w:rPr>
          <w:sz w:val="22"/>
          <w:szCs w:val="22"/>
        </w:rPr>
        <w:t>supported</w:t>
      </w:r>
      <w:r w:rsidR="006D61A5" w:rsidRPr="001E5168">
        <w:rPr>
          <w:sz w:val="22"/>
          <w:szCs w:val="22"/>
        </w:rPr>
        <w:t xml:space="preserve"> </w:t>
      </w:r>
      <w:r w:rsidR="00B71135" w:rsidRPr="001E5168">
        <w:rPr>
          <w:sz w:val="22"/>
          <w:szCs w:val="22"/>
        </w:rPr>
        <w:t>by any of the partner agencies can participate in the research project at their own expense</w:t>
      </w:r>
      <w:r w:rsidR="00E8790D" w:rsidRPr="001E5168">
        <w:rPr>
          <w:sz w:val="22"/>
          <w:szCs w:val="22"/>
        </w:rPr>
        <w:t xml:space="preserve">. </w:t>
      </w:r>
    </w:p>
    <w:p w:rsidR="000945D1" w:rsidRPr="001E5168" w:rsidRDefault="000945D1" w:rsidP="001B1EC9">
      <w:pPr>
        <w:pStyle w:val="007BodyText-NoIndent"/>
        <w:spacing w:line="276" w:lineRule="auto"/>
        <w:ind w:firstLine="720"/>
        <w:rPr>
          <w:sz w:val="22"/>
          <w:szCs w:val="22"/>
        </w:rPr>
      </w:pPr>
    </w:p>
    <w:p w:rsidR="00894F55" w:rsidRPr="001E5168" w:rsidRDefault="00894F55" w:rsidP="001B1EC9">
      <w:pPr>
        <w:spacing w:line="276" w:lineRule="auto"/>
        <w:rPr>
          <w:sz w:val="22"/>
          <w:szCs w:val="22"/>
        </w:rPr>
      </w:pPr>
      <w:r w:rsidRPr="001E5168">
        <w:rPr>
          <w:sz w:val="22"/>
          <w:szCs w:val="22"/>
        </w:rPr>
        <w:t xml:space="preserve">A total of </w:t>
      </w:r>
      <w:r w:rsidR="00F710F8" w:rsidRPr="00485F03">
        <w:rPr>
          <w:sz w:val="22"/>
          <w:szCs w:val="22"/>
        </w:rPr>
        <w:t>1</w:t>
      </w:r>
      <w:r w:rsidR="00E8533F">
        <w:rPr>
          <w:sz w:val="22"/>
          <w:szCs w:val="22"/>
        </w:rPr>
        <w:t>2</w:t>
      </w:r>
      <w:r w:rsidR="00F710F8" w:rsidRPr="00485F03">
        <w:rPr>
          <w:sz w:val="22"/>
          <w:szCs w:val="22"/>
        </w:rPr>
        <w:t xml:space="preserve"> </w:t>
      </w:r>
      <w:r w:rsidRPr="00485F03">
        <w:rPr>
          <w:sz w:val="22"/>
          <w:szCs w:val="22"/>
        </w:rPr>
        <w:t xml:space="preserve">funders from </w:t>
      </w:r>
      <w:r w:rsidR="00D95D4F">
        <w:rPr>
          <w:sz w:val="22"/>
          <w:szCs w:val="22"/>
        </w:rPr>
        <w:t xml:space="preserve">9 </w:t>
      </w:r>
      <w:r w:rsidRPr="00485F03">
        <w:rPr>
          <w:sz w:val="22"/>
          <w:szCs w:val="22"/>
        </w:rPr>
        <w:t xml:space="preserve">countries have committed </w:t>
      </w:r>
      <w:r w:rsidR="00BE50B2" w:rsidRPr="00485F03">
        <w:rPr>
          <w:sz w:val="22"/>
          <w:szCs w:val="22"/>
        </w:rPr>
        <w:t>up to €</w:t>
      </w:r>
      <w:r w:rsidR="00D95D4F">
        <w:rPr>
          <w:sz w:val="22"/>
          <w:szCs w:val="22"/>
        </w:rPr>
        <w:t>11.</w:t>
      </w:r>
      <w:r w:rsidR="00E8533F">
        <w:rPr>
          <w:sz w:val="22"/>
          <w:szCs w:val="22"/>
        </w:rPr>
        <w:t>85</w:t>
      </w:r>
      <w:r w:rsidR="00D95D4F">
        <w:rPr>
          <w:sz w:val="22"/>
          <w:szCs w:val="22"/>
        </w:rPr>
        <w:t>m</w:t>
      </w:r>
      <w:r w:rsidR="00BE50B2" w:rsidRPr="001E5168">
        <w:rPr>
          <w:sz w:val="22"/>
          <w:szCs w:val="22"/>
        </w:rPr>
        <w:t xml:space="preserve"> </w:t>
      </w:r>
      <w:r w:rsidRPr="001E5168">
        <w:rPr>
          <w:sz w:val="22"/>
          <w:szCs w:val="22"/>
        </w:rPr>
        <w:t xml:space="preserve">of cash </w:t>
      </w:r>
      <w:r w:rsidR="00474BB0">
        <w:rPr>
          <w:sz w:val="22"/>
          <w:szCs w:val="22"/>
        </w:rPr>
        <w:t>plus additional</w:t>
      </w:r>
      <w:r w:rsidR="00474BB0" w:rsidRPr="001E5168">
        <w:rPr>
          <w:sz w:val="22"/>
          <w:szCs w:val="22"/>
        </w:rPr>
        <w:t xml:space="preserve"> </w:t>
      </w:r>
      <w:r w:rsidRPr="001E5168">
        <w:rPr>
          <w:sz w:val="22"/>
          <w:szCs w:val="22"/>
        </w:rPr>
        <w:t>in-kind resources for this call.</w:t>
      </w:r>
      <w:r w:rsidR="00B46274" w:rsidRPr="001E5168">
        <w:rPr>
          <w:sz w:val="22"/>
          <w:szCs w:val="22"/>
        </w:rPr>
        <w:t xml:space="preserve"> </w:t>
      </w:r>
      <w:r w:rsidRPr="001E5168">
        <w:rPr>
          <w:sz w:val="22"/>
          <w:szCs w:val="22"/>
        </w:rPr>
        <w:t xml:space="preserve">The call aims to support 10-12 projects of </w:t>
      </w:r>
      <w:r w:rsidR="00B46274" w:rsidRPr="001E5168">
        <w:rPr>
          <w:sz w:val="22"/>
          <w:szCs w:val="22"/>
        </w:rPr>
        <w:t xml:space="preserve">between </w:t>
      </w:r>
      <w:r w:rsidRPr="001E5168">
        <w:rPr>
          <w:sz w:val="22"/>
          <w:szCs w:val="22"/>
        </w:rPr>
        <w:t>three</w:t>
      </w:r>
      <w:r w:rsidR="00B46274" w:rsidRPr="001E5168">
        <w:rPr>
          <w:sz w:val="22"/>
          <w:szCs w:val="22"/>
        </w:rPr>
        <w:t xml:space="preserve"> and four</w:t>
      </w:r>
      <w:r w:rsidRPr="001E5168">
        <w:rPr>
          <w:sz w:val="22"/>
          <w:szCs w:val="22"/>
        </w:rPr>
        <w:t xml:space="preserve"> years duration.</w:t>
      </w:r>
    </w:p>
    <w:p w:rsidR="00894F55" w:rsidRPr="001E5168" w:rsidRDefault="00894F55" w:rsidP="001B1EC9">
      <w:pPr>
        <w:spacing w:line="276" w:lineRule="auto"/>
        <w:rPr>
          <w:sz w:val="22"/>
          <w:szCs w:val="22"/>
        </w:rPr>
      </w:pPr>
    </w:p>
    <w:p w:rsidR="00894F55" w:rsidRPr="001E5168" w:rsidRDefault="00894F55" w:rsidP="001B1EC9">
      <w:pPr>
        <w:spacing w:line="276" w:lineRule="auto"/>
        <w:rPr>
          <w:sz w:val="22"/>
          <w:szCs w:val="22"/>
        </w:rPr>
      </w:pPr>
      <w:r w:rsidRPr="001E5168">
        <w:rPr>
          <w:sz w:val="22"/>
          <w:szCs w:val="22"/>
        </w:rPr>
        <w:t>This call has a two-st</w:t>
      </w:r>
      <w:r w:rsidR="00320EA4" w:rsidRPr="001E5168">
        <w:rPr>
          <w:sz w:val="22"/>
          <w:szCs w:val="22"/>
        </w:rPr>
        <w:t>age submission process.  Deadlines for submission are:</w:t>
      </w:r>
    </w:p>
    <w:p w:rsidR="00894F55" w:rsidRPr="00890CC7" w:rsidRDefault="00362017" w:rsidP="004A04B2">
      <w:pPr>
        <w:pStyle w:val="ListParagraph"/>
        <w:numPr>
          <w:ilvl w:val="0"/>
          <w:numId w:val="22"/>
        </w:numPr>
        <w:spacing w:line="276" w:lineRule="auto"/>
        <w:rPr>
          <w:sz w:val="22"/>
          <w:szCs w:val="22"/>
        </w:rPr>
      </w:pPr>
      <w:r w:rsidRPr="001E5168">
        <w:rPr>
          <w:sz w:val="22"/>
          <w:szCs w:val="22"/>
        </w:rPr>
        <w:t>Expressions of Interest</w:t>
      </w:r>
      <w:r w:rsidR="00EA7A21" w:rsidRPr="001E5168">
        <w:rPr>
          <w:sz w:val="22"/>
          <w:szCs w:val="22"/>
        </w:rPr>
        <w:t xml:space="preserve"> (mandatory for proposal submission) </w:t>
      </w:r>
      <w:r w:rsidR="00894F55" w:rsidRPr="001E5168">
        <w:rPr>
          <w:sz w:val="22"/>
          <w:szCs w:val="22"/>
        </w:rPr>
        <w:t xml:space="preserve">to be submitted online by </w:t>
      </w:r>
      <w:r w:rsidR="00890CC7" w:rsidRPr="00890CC7">
        <w:rPr>
          <w:b/>
          <w:sz w:val="22"/>
          <w:szCs w:val="22"/>
        </w:rPr>
        <w:t>06 May</w:t>
      </w:r>
      <w:r w:rsidR="00894F55" w:rsidRPr="00890CC7">
        <w:rPr>
          <w:b/>
          <w:sz w:val="22"/>
          <w:szCs w:val="22"/>
        </w:rPr>
        <w:t xml:space="preserve"> 2019</w:t>
      </w:r>
      <w:r w:rsidR="00B46274" w:rsidRPr="00890CC7">
        <w:rPr>
          <w:b/>
          <w:sz w:val="22"/>
          <w:szCs w:val="22"/>
        </w:rPr>
        <w:t>, 16:00 GMT</w:t>
      </w:r>
    </w:p>
    <w:p w:rsidR="00894F55" w:rsidRPr="00890CC7" w:rsidRDefault="00894F55" w:rsidP="004A04B2">
      <w:pPr>
        <w:pStyle w:val="ListParagraph"/>
        <w:numPr>
          <w:ilvl w:val="0"/>
          <w:numId w:val="22"/>
        </w:numPr>
        <w:spacing w:line="276" w:lineRule="auto"/>
        <w:rPr>
          <w:sz w:val="22"/>
          <w:szCs w:val="22"/>
        </w:rPr>
      </w:pPr>
      <w:r w:rsidRPr="00890CC7">
        <w:rPr>
          <w:sz w:val="22"/>
          <w:szCs w:val="22"/>
        </w:rPr>
        <w:t xml:space="preserve">Full proposals to be submitted online by </w:t>
      </w:r>
      <w:r w:rsidR="00890CC7" w:rsidRPr="00890CC7">
        <w:rPr>
          <w:b/>
          <w:sz w:val="22"/>
          <w:szCs w:val="22"/>
        </w:rPr>
        <w:t xml:space="preserve">23 </w:t>
      </w:r>
      <w:r w:rsidR="00640CFF" w:rsidRPr="00890CC7">
        <w:rPr>
          <w:b/>
          <w:sz w:val="22"/>
          <w:szCs w:val="22"/>
        </w:rPr>
        <w:t>July</w:t>
      </w:r>
      <w:r w:rsidRPr="00890CC7">
        <w:rPr>
          <w:b/>
          <w:sz w:val="22"/>
          <w:szCs w:val="22"/>
        </w:rPr>
        <w:t xml:space="preserve"> 2019 </w:t>
      </w:r>
      <w:r w:rsidR="00B46274" w:rsidRPr="00890CC7">
        <w:rPr>
          <w:b/>
          <w:sz w:val="22"/>
          <w:szCs w:val="22"/>
        </w:rPr>
        <w:t>, 16:00 GMT</w:t>
      </w:r>
    </w:p>
    <w:p w:rsidR="00640CFF" w:rsidRPr="001E5168" w:rsidRDefault="00640CFF" w:rsidP="001E5168">
      <w:pPr>
        <w:pStyle w:val="ListParagraph"/>
        <w:spacing w:line="276" w:lineRule="auto"/>
        <w:rPr>
          <w:sz w:val="22"/>
          <w:szCs w:val="22"/>
        </w:rPr>
      </w:pPr>
    </w:p>
    <w:p w:rsidR="00985082" w:rsidRPr="001E5168" w:rsidRDefault="00894F55" w:rsidP="001B1EC9">
      <w:pPr>
        <w:spacing w:line="276" w:lineRule="auto"/>
        <w:rPr>
          <w:b/>
          <w:sz w:val="22"/>
          <w:szCs w:val="22"/>
        </w:rPr>
      </w:pPr>
      <w:r w:rsidRPr="001E5168">
        <w:rPr>
          <w:b/>
          <w:sz w:val="22"/>
          <w:szCs w:val="22"/>
        </w:rPr>
        <w:t>All proposals must be written in English.</w:t>
      </w:r>
      <w:r w:rsidR="00985082" w:rsidRPr="001E5168">
        <w:rPr>
          <w:b/>
          <w:sz w:val="22"/>
          <w:szCs w:val="22"/>
        </w:rPr>
        <w:br w:type="page"/>
      </w:r>
    </w:p>
    <w:p w:rsidR="007934ED" w:rsidRPr="00AE0C56" w:rsidRDefault="009E7FAF" w:rsidP="00555A0D">
      <w:pPr>
        <w:pStyle w:val="012LongList-Numbers"/>
        <w:numPr>
          <w:ilvl w:val="0"/>
          <w:numId w:val="9"/>
        </w:numPr>
        <w:pBdr>
          <w:bottom w:val="single" w:sz="4" w:space="1" w:color="auto"/>
        </w:pBdr>
        <w:spacing w:line="276" w:lineRule="auto"/>
        <w:outlineLvl w:val="0"/>
      </w:pPr>
      <w:bookmarkStart w:id="11" w:name="_Toc532563733"/>
      <w:bookmarkStart w:id="12" w:name="_Toc531354840"/>
      <w:bookmarkStart w:id="13" w:name="_Toc5368040"/>
      <w:r>
        <w:lastRenderedPageBreak/>
        <w:t>CALL DESCRIPTION</w:t>
      </w:r>
      <w:bookmarkEnd w:id="11"/>
      <w:bookmarkEnd w:id="12"/>
      <w:bookmarkEnd w:id="13"/>
    </w:p>
    <w:p w:rsidR="009E7FAF" w:rsidRPr="009E7FAF" w:rsidRDefault="009E7FAF" w:rsidP="00555A0D">
      <w:pPr>
        <w:pStyle w:val="006BodyText"/>
        <w:numPr>
          <w:ilvl w:val="1"/>
          <w:numId w:val="9"/>
        </w:numPr>
        <w:spacing w:line="276" w:lineRule="auto"/>
        <w:ind w:hanging="792"/>
        <w:outlineLvl w:val="1"/>
        <w:rPr>
          <w:b/>
        </w:rPr>
      </w:pPr>
      <w:bookmarkStart w:id="14" w:name="_Toc532563734"/>
      <w:bookmarkStart w:id="15" w:name="_Toc531354841"/>
      <w:bookmarkStart w:id="16" w:name="_Toc5368041"/>
      <w:r w:rsidRPr="009E7FAF">
        <w:rPr>
          <w:b/>
        </w:rPr>
        <w:t>Background And Rationale</w:t>
      </w:r>
      <w:bookmarkEnd w:id="14"/>
      <w:bookmarkEnd w:id="15"/>
      <w:bookmarkEnd w:id="16"/>
    </w:p>
    <w:p w:rsidR="00E841ED" w:rsidRPr="001E5168" w:rsidRDefault="00E841ED" w:rsidP="001B1EC9">
      <w:pPr>
        <w:spacing w:line="276" w:lineRule="auto"/>
        <w:rPr>
          <w:sz w:val="22"/>
          <w:szCs w:val="22"/>
        </w:rPr>
      </w:pPr>
    </w:p>
    <w:p w:rsidR="00645EEA" w:rsidRPr="001E5168" w:rsidRDefault="00645EEA" w:rsidP="001B1EC9">
      <w:pPr>
        <w:spacing w:line="276" w:lineRule="auto"/>
        <w:rPr>
          <w:i/>
          <w:sz w:val="22"/>
          <w:szCs w:val="22"/>
        </w:rPr>
      </w:pPr>
      <w:r w:rsidRPr="001E5168">
        <w:rPr>
          <w:i/>
          <w:sz w:val="22"/>
          <w:szCs w:val="22"/>
        </w:rPr>
        <w:t>Policy context</w:t>
      </w:r>
    </w:p>
    <w:p w:rsidR="00645EEA" w:rsidRPr="001E5168" w:rsidRDefault="00645EEA" w:rsidP="001B1EC9">
      <w:pPr>
        <w:spacing w:line="276" w:lineRule="auto"/>
        <w:rPr>
          <w:sz w:val="22"/>
          <w:szCs w:val="22"/>
        </w:rPr>
      </w:pPr>
    </w:p>
    <w:p w:rsidR="001D5502" w:rsidRPr="001E5168" w:rsidRDefault="00D26851" w:rsidP="001B1EC9">
      <w:pPr>
        <w:spacing w:line="276" w:lineRule="auto"/>
        <w:rPr>
          <w:sz w:val="22"/>
          <w:szCs w:val="22"/>
        </w:rPr>
      </w:pPr>
      <w:r w:rsidRPr="001E5168">
        <w:rPr>
          <w:sz w:val="22"/>
          <w:szCs w:val="22"/>
        </w:rPr>
        <w:t xml:space="preserve">Climate change is a </w:t>
      </w:r>
      <w:r w:rsidR="00AF5C49" w:rsidRPr="001E5168">
        <w:rPr>
          <w:sz w:val="22"/>
          <w:szCs w:val="22"/>
        </w:rPr>
        <w:t xml:space="preserve">serious </w:t>
      </w:r>
      <w:r w:rsidRPr="001E5168">
        <w:rPr>
          <w:sz w:val="22"/>
          <w:szCs w:val="22"/>
        </w:rPr>
        <w:t>threat to human health</w:t>
      </w:r>
      <w:r w:rsidR="00265EBF" w:rsidRPr="001E5168">
        <w:rPr>
          <w:sz w:val="22"/>
          <w:szCs w:val="22"/>
        </w:rPr>
        <w:t>, as recently highlighted in the Summary for Policy Makers of the International Panel for Climate Change (IPCC) Special Report on 1.5</w:t>
      </w:r>
      <w:r w:rsidR="00265EBF" w:rsidRPr="001E5168">
        <w:rPr>
          <w:rFonts w:cs="Arial"/>
          <w:sz w:val="22"/>
          <w:szCs w:val="22"/>
        </w:rPr>
        <w:t>°</w:t>
      </w:r>
      <w:r w:rsidR="00265EBF" w:rsidRPr="001E5168">
        <w:rPr>
          <w:sz w:val="22"/>
          <w:szCs w:val="22"/>
        </w:rPr>
        <w:t>C</w:t>
      </w:r>
      <w:r w:rsidR="00307A46" w:rsidRPr="001E5168">
        <w:rPr>
          <w:sz w:val="22"/>
          <w:szCs w:val="22"/>
        </w:rPr>
        <w:t xml:space="preserve"> (IPCC SR1.5)</w:t>
      </w:r>
      <w:r w:rsidR="00307A46" w:rsidRPr="001E5168">
        <w:rPr>
          <w:rStyle w:val="FootnoteReference"/>
          <w:sz w:val="22"/>
          <w:szCs w:val="22"/>
        </w:rPr>
        <w:footnoteReference w:id="2"/>
      </w:r>
      <w:r w:rsidR="00265EBF" w:rsidRPr="001E5168">
        <w:rPr>
          <w:sz w:val="22"/>
          <w:szCs w:val="22"/>
        </w:rPr>
        <w:t>.</w:t>
      </w:r>
      <w:r w:rsidRPr="001E5168">
        <w:rPr>
          <w:sz w:val="22"/>
          <w:szCs w:val="22"/>
        </w:rPr>
        <w:t xml:space="preserve"> </w:t>
      </w:r>
      <w:r w:rsidR="00265EBF" w:rsidRPr="001E5168">
        <w:rPr>
          <w:sz w:val="22"/>
          <w:szCs w:val="22"/>
        </w:rPr>
        <w:t xml:space="preserve">This global alert follows </w:t>
      </w:r>
      <w:r w:rsidRPr="001E5168">
        <w:rPr>
          <w:sz w:val="22"/>
          <w:szCs w:val="22"/>
        </w:rPr>
        <w:t>UNFCCC</w:t>
      </w:r>
      <w:r w:rsidR="00265EBF" w:rsidRPr="001E5168">
        <w:rPr>
          <w:sz w:val="22"/>
          <w:szCs w:val="22"/>
        </w:rPr>
        <w:t>’s conclusions in the 2015 Paris Agreement</w:t>
      </w:r>
      <w:r w:rsidR="00AB4F8B" w:rsidRPr="001E5168">
        <w:rPr>
          <w:sz w:val="22"/>
          <w:szCs w:val="22"/>
        </w:rPr>
        <w:t xml:space="preserve">, </w:t>
      </w:r>
      <w:r w:rsidR="00265EBF" w:rsidRPr="001E5168">
        <w:rPr>
          <w:sz w:val="22"/>
          <w:szCs w:val="22"/>
        </w:rPr>
        <w:t>WMO’s State of the Global Climate Report and</w:t>
      </w:r>
      <w:r w:rsidR="00AB4F8B" w:rsidRPr="001E5168">
        <w:rPr>
          <w:sz w:val="22"/>
          <w:szCs w:val="22"/>
        </w:rPr>
        <w:t xml:space="preserve"> the 2030 Agenda for Sustainable Devel</w:t>
      </w:r>
      <w:r w:rsidR="00EA7A21" w:rsidRPr="001E5168">
        <w:rPr>
          <w:sz w:val="22"/>
          <w:szCs w:val="22"/>
        </w:rPr>
        <w:t xml:space="preserve">opment. </w:t>
      </w:r>
      <w:r w:rsidR="00CC4396" w:rsidRPr="001E5168">
        <w:rPr>
          <w:sz w:val="22"/>
          <w:szCs w:val="22"/>
        </w:rPr>
        <w:t xml:space="preserve">The WHO estimates </w:t>
      </w:r>
      <w:r w:rsidR="001276F4" w:rsidRPr="001E5168">
        <w:rPr>
          <w:sz w:val="22"/>
          <w:szCs w:val="22"/>
        </w:rPr>
        <w:t xml:space="preserve">that </w:t>
      </w:r>
      <w:r w:rsidR="009303BB" w:rsidRPr="001E5168">
        <w:rPr>
          <w:sz w:val="22"/>
          <w:szCs w:val="22"/>
        </w:rPr>
        <w:t xml:space="preserve">between 2030 and 2050 climate change is expected to cause an additional 250,000 deaths per year due to malaria, malnutrition, </w:t>
      </w:r>
      <w:proofErr w:type="spellStart"/>
      <w:r w:rsidR="00265EBF" w:rsidRPr="001E5168">
        <w:rPr>
          <w:sz w:val="22"/>
          <w:szCs w:val="22"/>
        </w:rPr>
        <w:t>diarrhoea</w:t>
      </w:r>
      <w:proofErr w:type="spellEnd"/>
      <w:r w:rsidR="009303BB" w:rsidRPr="001E5168">
        <w:rPr>
          <w:sz w:val="22"/>
          <w:szCs w:val="22"/>
        </w:rPr>
        <w:t xml:space="preserve"> and heat stress</w:t>
      </w:r>
      <w:r w:rsidR="003F38A6" w:rsidRPr="001E5168">
        <w:rPr>
          <w:sz w:val="22"/>
          <w:szCs w:val="22"/>
        </w:rPr>
        <w:t xml:space="preserve">. The </w:t>
      </w:r>
      <w:r w:rsidR="00A22417" w:rsidRPr="001E5168">
        <w:rPr>
          <w:sz w:val="22"/>
          <w:szCs w:val="22"/>
        </w:rPr>
        <w:t>direct damage co</w:t>
      </w:r>
      <w:r w:rsidR="003D6556" w:rsidRPr="001E5168">
        <w:rPr>
          <w:sz w:val="22"/>
          <w:szCs w:val="22"/>
        </w:rPr>
        <w:t xml:space="preserve">sts to health </w:t>
      </w:r>
      <w:r w:rsidR="003F38A6" w:rsidRPr="001E5168">
        <w:rPr>
          <w:sz w:val="22"/>
          <w:szCs w:val="22"/>
        </w:rPr>
        <w:t xml:space="preserve">are </w:t>
      </w:r>
      <w:r w:rsidR="00A22417" w:rsidRPr="001E5168">
        <w:rPr>
          <w:sz w:val="22"/>
          <w:szCs w:val="22"/>
        </w:rPr>
        <w:t>estimated at USD2-4 billion per year by 2030, and areas with weak health infrastructures (mostly in developing countries) will be the least able to prepare and respond</w:t>
      </w:r>
      <w:r w:rsidR="009303BB" w:rsidRPr="001E5168">
        <w:rPr>
          <w:sz w:val="22"/>
          <w:szCs w:val="22"/>
        </w:rPr>
        <w:t xml:space="preserve">. </w:t>
      </w:r>
      <w:r w:rsidR="00442847" w:rsidRPr="001E5168">
        <w:rPr>
          <w:sz w:val="22"/>
          <w:szCs w:val="22"/>
        </w:rPr>
        <w:t xml:space="preserve">Ambient temperature </w:t>
      </w:r>
      <w:r w:rsidR="004A04B2" w:rsidRPr="001E5168">
        <w:rPr>
          <w:sz w:val="22"/>
          <w:szCs w:val="22"/>
        </w:rPr>
        <w:t>and extreme</w:t>
      </w:r>
      <w:r w:rsidR="00442847" w:rsidRPr="001E5168">
        <w:rPr>
          <w:sz w:val="22"/>
          <w:szCs w:val="22"/>
        </w:rPr>
        <w:t xml:space="preserve"> heat events are already on the rise, and increas</w:t>
      </w:r>
      <w:r w:rsidR="00AF0E0D" w:rsidRPr="001E5168">
        <w:rPr>
          <w:sz w:val="22"/>
          <w:szCs w:val="22"/>
        </w:rPr>
        <w:t>ing</w:t>
      </w:r>
      <w:r w:rsidR="00442847" w:rsidRPr="001E5168">
        <w:rPr>
          <w:sz w:val="22"/>
          <w:szCs w:val="22"/>
        </w:rPr>
        <w:t xml:space="preserve"> sea level</w:t>
      </w:r>
      <w:r w:rsidR="00AF0E0D" w:rsidRPr="001E5168">
        <w:rPr>
          <w:sz w:val="22"/>
          <w:szCs w:val="22"/>
        </w:rPr>
        <w:t>s</w:t>
      </w:r>
      <w:r w:rsidR="00442847" w:rsidRPr="001E5168">
        <w:rPr>
          <w:sz w:val="22"/>
          <w:szCs w:val="22"/>
        </w:rPr>
        <w:t xml:space="preserve"> further exacerbate the health impacts of more frequent</w:t>
      </w:r>
      <w:r w:rsidR="00B504E6" w:rsidRPr="001E5168">
        <w:rPr>
          <w:sz w:val="22"/>
          <w:szCs w:val="22"/>
        </w:rPr>
        <w:t xml:space="preserve"> and intense</w:t>
      </w:r>
      <w:r w:rsidR="00442847" w:rsidRPr="001E5168">
        <w:rPr>
          <w:sz w:val="22"/>
          <w:szCs w:val="22"/>
        </w:rPr>
        <w:t xml:space="preserve"> </w:t>
      </w:r>
      <w:r w:rsidR="004A04B2" w:rsidRPr="001E5168">
        <w:rPr>
          <w:sz w:val="22"/>
          <w:szCs w:val="22"/>
        </w:rPr>
        <w:t xml:space="preserve">weather events like </w:t>
      </w:r>
      <w:r w:rsidR="00442847" w:rsidRPr="001E5168">
        <w:rPr>
          <w:sz w:val="22"/>
          <w:szCs w:val="22"/>
        </w:rPr>
        <w:t xml:space="preserve">hurricanes and cyclones.  </w:t>
      </w:r>
      <w:r w:rsidR="007727B5" w:rsidRPr="001E5168">
        <w:rPr>
          <w:sz w:val="22"/>
          <w:szCs w:val="22"/>
        </w:rPr>
        <w:t>Under the UNFCCC process</w:t>
      </w:r>
      <w:r w:rsidR="003F3BC5" w:rsidRPr="001E5168">
        <w:rPr>
          <w:sz w:val="22"/>
          <w:szCs w:val="22"/>
        </w:rPr>
        <w:t>,</w:t>
      </w:r>
      <w:r w:rsidR="007727B5" w:rsidRPr="001E5168">
        <w:rPr>
          <w:sz w:val="22"/>
          <w:szCs w:val="22"/>
        </w:rPr>
        <w:t xml:space="preserve"> w</w:t>
      </w:r>
      <w:r w:rsidR="00B02435" w:rsidRPr="001E5168">
        <w:rPr>
          <w:sz w:val="22"/>
          <w:szCs w:val="22"/>
        </w:rPr>
        <w:t>ork is</w:t>
      </w:r>
      <w:r w:rsidR="009303BB" w:rsidRPr="001E5168">
        <w:rPr>
          <w:sz w:val="22"/>
          <w:szCs w:val="22"/>
        </w:rPr>
        <w:t xml:space="preserve"> currently</w:t>
      </w:r>
      <w:r w:rsidR="00B02435" w:rsidRPr="001E5168">
        <w:rPr>
          <w:sz w:val="22"/>
          <w:szCs w:val="22"/>
        </w:rPr>
        <w:t xml:space="preserve"> und</w:t>
      </w:r>
      <w:r w:rsidR="009303BB" w:rsidRPr="001E5168">
        <w:rPr>
          <w:sz w:val="22"/>
          <w:szCs w:val="22"/>
        </w:rPr>
        <w:t xml:space="preserve">erway to identify the risks and embed </w:t>
      </w:r>
      <w:r w:rsidR="00B02435" w:rsidRPr="001E5168">
        <w:rPr>
          <w:sz w:val="22"/>
          <w:szCs w:val="22"/>
        </w:rPr>
        <w:t xml:space="preserve">options for </w:t>
      </w:r>
      <w:r w:rsidR="009303BB" w:rsidRPr="001E5168">
        <w:rPr>
          <w:sz w:val="22"/>
          <w:szCs w:val="22"/>
        </w:rPr>
        <w:t xml:space="preserve">health </w:t>
      </w:r>
      <w:r w:rsidR="00B02435" w:rsidRPr="001E5168">
        <w:rPr>
          <w:sz w:val="22"/>
          <w:szCs w:val="22"/>
        </w:rPr>
        <w:t>adaptation</w:t>
      </w:r>
      <w:r w:rsidR="009303BB" w:rsidRPr="001E5168">
        <w:rPr>
          <w:sz w:val="22"/>
          <w:szCs w:val="22"/>
        </w:rPr>
        <w:t xml:space="preserve"> in </w:t>
      </w:r>
      <w:hyperlink r:id="rId16" w:history="1">
        <w:r w:rsidR="009303BB" w:rsidRPr="001E5168">
          <w:rPr>
            <w:rStyle w:val="Hyperlink"/>
            <w:sz w:val="22"/>
            <w:szCs w:val="22"/>
          </w:rPr>
          <w:t>National Adaptation Plans</w:t>
        </w:r>
      </w:hyperlink>
      <w:r w:rsidR="009303BB" w:rsidRPr="001E5168">
        <w:rPr>
          <w:sz w:val="22"/>
          <w:szCs w:val="22"/>
        </w:rPr>
        <w:t xml:space="preserve"> to support health systems and decision-makers in other health-determining sectors to plan for, manage and adapt to health risks associated with climate </w:t>
      </w:r>
      <w:r w:rsidR="009A3B33" w:rsidRPr="001E5168">
        <w:rPr>
          <w:sz w:val="22"/>
          <w:szCs w:val="22"/>
        </w:rPr>
        <w:t>variability and change.</w:t>
      </w:r>
      <w:r w:rsidR="009A3B33" w:rsidRPr="001E5168">
        <w:rPr>
          <w:rStyle w:val="FootnoteReference"/>
          <w:sz w:val="22"/>
          <w:szCs w:val="22"/>
        </w:rPr>
        <w:footnoteReference w:id="3"/>
      </w:r>
    </w:p>
    <w:p w:rsidR="007727B5" w:rsidRPr="001E5168" w:rsidRDefault="007727B5" w:rsidP="001B1EC9">
      <w:pPr>
        <w:spacing w:line="276" w:lineRule="auto"/>
        <w:rPr>
          <w:sz w:val="22"/>
          <w:szCs w:val="22"/>
        </w:rPr>
      </w:pPr>
    </w:p>
    <w:p w:rsidR="00645EEA" w:rsidRPr="001E5168" w:rsidRDefault="00645EEA" w:rsidP="001B1EC9">
      <w:pPr>
        <w:spacing w:line="276" w:lineRule="auto"/>
        <w:rPr>
          <w:i/>
          <w:sz w:val="22"/>
          <w:szCs w:val="22"/>
        </w:rPr>
      </w:pPr>
      <w:r w:rsidRPr="001E5168">
        <w:rPr>
          <w:i/>
          <w:sz w:val="22"/>
          <w:szCs w:val="22"/>
        </w:rPr>
        <w:t>Background</w:t>
      </w:r>
    </w:p>
    <w:p w:rsidR="00645EEA" w:rsidRPr="001E5168" w:rsidRDefault="00645EEA" w:rsidP="001B1EC9">
      <w:pPr>
        <w:spacing w:line="276" w:lineRule="auto"/>
        <w:rPr>
          <w:sz w:val="22"/>
          <w:szCs w:val="22"/>
        </w:rPr>
      </w:pPr>
    </w:p>
    <w:p w:rsidR="00E841ED" w:rsidRPr="001E5168" w:rsidRDefault="00645EEA" w:rsidP="001B1EC9">
      <w:pPr>
        <w:spacing w:line="276" w:lineRule="auto"/>
        <w:rPr>
          <w:sz w:val="22"/>
          <w:szCs w:val="22"/>
        </w:rPr>
      </w:pPr>
      <w:r w:rsidRPr="001E5168">
        <w:rPr>
          <w:sz w:val="22"/>
          <w:szCs w:val="22"/>
        </w:rPr>
        <w:t xml:space="preserve">The </w:t>
      </w:r>
      <w:r w:rsidR="009F525E" w:rsidRPr="001E5168">
        <w:rPr>
          <w:sz w:val="22"/>
          <w:szCs w:val="22"/>
        </w:rPr>
        <w:t>IPCC SR1.5</w:t>
      </w:r>
      <w:r w:rsidRPr="001E5168">
        <w:rPr>
          <w:sz w:val="22"/>
          <w:szCs w:val="22"/>
        </w:rPr>
        <w:t xml:space="preserve"> report</w:t>
      </w:r>
      <w:r w:rsidR="001729EB" w:rsidRPr="001E5168">
        <w:rPr>
          <w:sz w:val="22"/>
          <w:szCs w:val="22"/>
        </w:rPr>
        <w:t xml:space="preserve"> </w:t>
      </w:r>
      <w:r w:rsidR="009F525E" w:rsidRPr="001E5168">
        <w:rPr>
          <w:rFonts w:cstheme="minorHAnsi"/>
          <w:sz w:val="22"/>
          <w:szCs w:val="22"/>
        </w:rPr>
        <w:t>suggests</w:t>
      </w:r>
      <w:r w:rsidR="001729EB" w:rsidRPr="001E5168">
        <w:rPr>
          <w:rFonts w:cstheme="minorHAnsi"/>
          <w:sz w:val="22"/>
          <w:szCs w:val="22"/>
        </w:rPr>
        <w:t xml:space="preserve"> that any </w:t>
      </w:r>
      <w:r w:rsidR="001729EB" w:rsidRPr="001E5168">
        <w:rPr>
          <w:sz w:val="22"/>
          <w:szCs w:val="22"/>
        </w:rPr>
        <w:t xml:space="preserve">increase in global warming is projected to affect human health, with primarily negative </w:t>
      </w:r>
      <w:r w:rsidR="00653A49" w:rsidRPr="001E5168">
        <w:rPr>
          <w:sz w:val="22"/>
          <w:szCs w:val="22"/>
        </w:rPr>
        <w:t>outcomes</w:t>
      </w:r>
      <w:r w:rsidR="00F85E98" w:rsidRPr="001E5168">
        <w:rPr>
          <w:sz w:val="22"/>
          <w:szCs w:val="22"/>
        </w:rPr>
        <w:t>.</w:t>
      </w:r>
      <w:r w:rsidR="007271A0" w:rsidRPr="001E5168">
        <w:rPr>
          <w:sz w:val="22"/>
          <w:szCs w:val="22"/>
        </w:rPr>
        <w:t xml:space="preserve"> </w:t>
      </w:r>
      <w:r w:rsidR="001E5B2B" w:rsidRPr="001E5168">
        <w:rPr>
          <w:sz w:val="22"/>
          <w:szCs w:val="22"/>
        </w:rPr>
        <w:t xml:space="preserve">Climate variability and change </w:t>
      </w:r>
      <w:r w:rsidR="003F3BC5" w:rsidRPr="001E5168">
        <w:rPr>
          <w:sz w:val="22"/>
          <w:szCs w:val="22"/>
        </w:rPr>
        <w:t xml:space="preserve">and </w:t>
      </w:r>
      <w:r w:rsidR="001E5B2B" w:rsidRPr="001E5168">
        <w:rPr>
          <w:sz w:val="22"/>
          <w:szCs w:val="22"/>
        </w:rPr>
        <w:t>the associated</w:t>
      </w:r>
      <w:r w:rsidR="003F3BC5" w:rsidRPr="001E5168">
        <w:rPr>
          <w:sz w:val="22"/>
          <w:szCs w:val="22"/>
        </w:rPr>
        <w:t xml:space="preserve"> environmental consequences</w:t>
      </w:r>
      <w:r w:rsidR="007934ED" w:rsidRPr="001E5168">
        <w:rPr>
          <w:sz w:val="22"/>
          <w:szCs w:val="22"/>
          <w:shd w:val="clear" w:color="auto" w:fill="FFFFFF"/>
        </w:rPr>
        <w:t xml:space="preserve"> </w:t>
      </w:r>
      <w:r w:rsidR="00E610CF" w:rsidRPr="001E5168">
        <w:rPr>
          <w:sz w:val="22"/>
          <w:szCs w:val="22"/>
          <w:shd w:val="clear" w:color="auto" w:fill="FFFFFF"/>
        </w:rPr>
        <w:t xml:space="preserve">impact </w:t>
      </w:r>
      <w:r w:rsidR="000941DF" w:rsidRPr="001E5168">
        <w:rPr>
          <w:sz w:val="22"/>
          <w:szCs w:val="22"/>
          <w:shd w:val="clear" w:color="auto" w:fill="FFFFFF"/>
        </w:rPr>
        <w:t xml:space="preserve">physical and mental </w:t>
      </w:r>
      <w:r w:rsidR="00E610CF" w:rsidRPr="001E5168">
        <w:rPr>
          <w:sz w:val="22"/>
          <w:szCs w:val="22"/>
          <w:shd w:val="clear" w:color="auto" w:fill="FFFFFF"/>
        </w:rPr>
        <w:t>health</w:t>
      </w:r>
      <w:r w:rsidRPr="001E5168">
        <w:rPr>
          <w:sz w:val="22"/>
          <w:szCs w:val="22"/>
          <w:shd w:val="clear" w:color="auto" w:fill="FFFFFF"/>
        </w:rPr>
        <w:t xml:space="preserve"> through a variety of pathways that i</w:t>
      </w:r>
      <w:r w:rsidRPr="001E5168">
        <w:rPr>
          <w:sz w:val="22"/>
          <w:szCs w:val="22"/>
        </w:rPr>
        <w:t xml:space="preserve">nteract with </w:t>
      </w:r>
      <w:r w:rsidR="00E610CF" w:rsidRPr="001E5168">
        <w:rPr>
          <w:sz w:val="22"/>
          <w:szCs w:val="22"/>
        </w:rPr>
        <w:t>changes in</w:t>
      </w:r>
      <w:r w:rsidRPr="001E5168">
        <w:rPr>
          <w:sz w:val="22"/>
          <w:szCs w:val="22"/>
        </w:rPr>
        <w:t xml:space="preserve"> the built environment and ecosystem degrad</w:t>
      </w:r>
      <w:r w:rsidR="00E610CF" w:rsidRPr="001E5168">
        <w:rPr>
          <w:sz w:val="22"/>
          <w:szCs w:val="22"/>
        </w:rPr>
        <w:t xml:space="preserve">ation. </w:t>
      </w:r>
      <w:r w:rsidR="000C52B7" w:rsidRPr="001E5168">
        <w:rPr>
          <w:sz w:val="22"/>
          <w:szCs w:val="22"/>
        </w:rPr>
        <w:t>I</w:t>
      </w:r>
      <w:r w:rsidR="00E15FCA" w:rsidRPr="001E5168">
        <w:rPr>
          <w:sz w:val="22"/>
          <w:szCs w:val="22"/>
        </w:rPr>
        <w:t xml:space="preserve">ncreased exposure to multiple climate related health threats, together with changes in sensitivity and the ability to adapt to those threats, increases an individual’s vulnerability and influences behavior and can also compound and cascade climate-related health effects. Consequently, the impacts of </w:t>
      </w:r>
      <w:r w:rsidR="00E15FCA" w:rsidRPr="00C85E0D">
        <w:rPr>
          <w:sz w:val="22"/>
          <w:szCs w:val="22"/>
        </w:rPr>
        <w:t xml:space="preserve">climate </w:t>
      </w:r>
      <w:r w:rsidR="00E72395" w:rsidRPr="00C85E0D">
        <w:rPr>
          <w:sz w:val="22"/>
          <w:szCs w:val="22"/>
        </w:rPr>
        <w:t>variability and</w:t>
      </w:r>
      <w:r w:rsidR="00C85E0D" w:rsidRPr="00890CC7">
        <w:rPr>
          <w:sz w:val="22"/>
          <w:szCs w:val="22"/>
        </w:rPr>
        <w:t xml:space="preserve"> </w:t>
      </w:r>
      <w:r w:rsidR="00E15FCA" w:rsidRPr="00C85E0D">
        <w:rPr>
          <w:sz w:val="22"/>
          <w:szCs w:val="22"/>
        </w:rPr>
        <w:t>chan</w:t>
      </w:r>
      <w:r w:rsidR="00C85E0D">
        <w:rPr>
          <w:sz w:val="22"/>
          <w:szCs w:val="22"/>
        </w:rPr>
        <w:t>ge can</w:t>
      </w:r>
      <w:r w:rsidR="00E15FCA" w:rsidRPr="001E5168">
        <w:rPr>
          <w:sz w:val="22"/>
          <w:szCs w:val="22"/>
        </w:rPr>
        <w:t xml:space="preserve"> interact with underlying health, </w:t>
      </w:r>
      <w:r w:rsidR="00E610CF" w:rsidRPr="001E5168">
        <w:rPr>
          <w:sz w:val="22"/>
          <w:szCs w:val="22"/>
        </w:rPr>
        <w:t>human</w:t>
      </w:r>
      <w:r w:rsidR="00E15FCA" w:rsidRPr="001E5168">
        <w:rPr>
          <w:sz w:val="22"/>
          <w:szCs w:val="22"/>
        </w:rPr>
        <w:t xml:space="preserve"> </w:t>
      </w:r>
      <w:proofErr w:type="spellStart"/>
      <w:r w:rsidR="00E15FCA" w:rsidRPr="001E5168">
        <w:rPr>
          <w:sz w:val="22"/>
          <w:szCs w:val="22"/>
        </w:rPr>
        <w:t>behaviour</w:t>
      </w:r>
      <w:proofErr w:type="spellEnd"/>
      <w:r w:rsidR="00E15FCA" w:rsidRPr="001E5168">
        <w:rPr>
          <w:sz w:val="22"/>
          <w:szCs w:val="22"/>
        </w:rPr>
        <w:t xml:space="preserve"> and socioeconomic factors to change the severity or frequency of health problems that are already affected by climate factors as well as create unprecedented health problems or health threats in novel locales.</w:t>
      </w:r>
    </w:p>
    <w:p w:rsidR="00E841ED" w:rsidRPr="001E5168" w:rsidRDefault="00E841ED" w:rsidP="001B1EC9">
      <w:pPr>
        <w:spacing w:line="276" w:lineRule="auto"/>
        <w:rPr>
          <w:sz w:val="22"/>
          <w:szCs w:val="22"/>
          <w:shd w:val="clear" w:color="auto" w:fill="FFFFFF"/>
        </w:rPr>
      </w:pPr>
    </w:p>
    <w:p w:rsidR="00307A46" w:rsidRPr="001E5168" w:rsidRDefault="00E841ED" w:rsidP="001B1EC9">
      <w:pPr>
        <w:spacing w:line="276" w:lineRule="auto"/>
        <w:rPr>
          <w:sz w:val="22"/>
          <w:szCs w:val="22"/>
          <w:shd w:val="clear" w:color="auto" w:fill="FFFFFF"/>
        </w:rPr>
      </w:pPr>
      <w:r w:rsidRPr="001E5168">
        <w:rPr>
          <w:sz w:val="22"/>
          <w:szCs w:val="22"/>
        </w:rPr>
        <w:t xml:space="preserve">The </w:t>
      </w:r>
      <w:r w:rsidR="00E610CF" w:rsidRPr="001E5168">
        <w:rPr>
          <w:sz w:val="22"/>
          <w:szCs w:val="22"/>
        </w:rPr>
        <w:t xml:space="preserve">IPCC SR1.5 </w:t>
      </w:r>
      <w:r w:rsidRPr="001E5168">
        <w:rPr>
          <w:sz w:val="22"/>
          <w:szCs w:val="22"/>
        </w:rPr>
        <w:t xml:space="preserve">report </w:t>
      </w:r>
      <w:proofErr w:type="spellStart"/>
      <w:r w:rsidRPr="001E5168">
        <w:rPr>
          <w:sz w:val="22"/>
          <w:szCs w:val="22"/>
        </w:rPr>
        <w:t>recognises</w:t>
      </w:r>
      <w:proofErr w:type="spellEnd"/>
      <w:r w:rsidRPr="001E5168">
        <w:rPr>
          <w:sz w:val="22"/>
          <w:szCs w:val="22"/>
        </w:rPr>
        <w:t xml:space="preserve"> the existence of significant health risks in the context of climate change at 1.5°C​, especially in key areas such as health, livelihoods, food security (including nutrition)</w:t>
      </w:r>
      <w:r w:rsidR="00645EEA" w:rsidRPr="001E5168">
        <w:rPr>
          <w:sz w:val="22"/>
          <w:szCs w:val="22"/>
        </w:rPr>
        <w:t xml:space="preserve"> </w:t>
      </w:r>
      <w:r w:rsidRPr="001E5168">
        <w:rPr>
          <w:sz w:val="22"/>
          <w:szCs w:val="22"/>
        </w:rPr>
        <w:t xml:space="preserve">water supply, human security and economic growth. </w:t>
      </w:r>
      <w:r w:rsidR="00645EEA" w:rsidRPr="001E5168">
        <w:rPr>
          <w:sz w:val="22"/>
          <w:szCs w:val="22"/>
        </w:rPr>
        <w:t>It</w:t>
      </w:r>
      <w:r w:rsidRPr="001E5168">
        <w:rPr>
          <w:sz w:val="22"/>
          <w:szCs w:val="22"/>
        </w:rPr>
        <w:t xml:space="preserve"> highlights (SPM B.5.2) that heat-related morbidity and mortality, ozone related mortality and vector-borne diseases such as malaria and dengue fever are all projected to increase as global warming continues to rise. It equally stresses (SPM B.5.3) </w:t>
      </w:r>
      <w:r w:rsidRPr="001E5168">
        <w:rPr>
          <w:sz w:val="22"/>
          <w:szCs w:val="22"/>
        </w:rPr>
        <w:lastRenderedPageBreak/>
        <w:t xml:space="preserve">that climate change is projected to reduce the yield </w:t>
      </w:r>
      <w:r w:rsidR="000C52B7" w:rsidRPr="001E5168">
        <w:rPr>
          <w:sz w:val="22"/>
          <w:szCs w:val="22"/>
        </w:rPr>
        <w:t>of human staple crops, including</w:t>
      </w:r>
      <w:r w:rsidRPr="001E5168">
        <w:rPr>
          <w:sz w:val="22"/>
          <w:szCs w:val="22"/>
        </w:rPr>
        <w:t xml:space="preserve"> maize, rice, wheat and other cereal crops, particularly in sub-Saharan Africa, Southeast Asia, and central and South America. IPCC also draw particular attention to the evidence showing that the nutritional quality of rice and wheat will continue to decrease as CO</w:t>
      </w:r>
      <w:r w:rsidRPr="001E5168">
        <w:rPr>
          <w:sz w:val="22"/>
          <w:szCs w:val="22"/>
          <w:vertAlign w:val="subscript"/>
        </w:rPr>
        <w:t>2</w:t>
      </w:r>
      <w:r w:rsidRPr="001E5168">
        <w:rPr>
          <w:sz w:val="22"/>
          <w:szCs w:val="22"/>
        </w:rPr>
        <w:t xml:space="preserve"> atmospheric concentrations rise.</w:t>
      </w:r>
    </w:p>
    <w:p w:rsidR="00ED1301" w:rsidRPr="001E5168" w:rsidRDefault="00ED1301" w:rsidP="001B1EC9">
      <w:pPr>
        <w:spacing w:line="276" w:lineRule="auto"/>
        <w:rPr>
          <w:sz w:val="22"/>
          <w:szCs w:val="22"/>
        </w:rPr>
      </w:pPr>
    </w:p>
    <w:p w:rsidR="00ED1301" w:rsidRPr="001E5168" w:rsidRDefault="00FE5EAA" w:rsidP="001B1EC9">
      <w:pPr>
        <w:spacing w:line="276" w:lineRule="auto"/>
        <w:rPr>
          <w:rFonts w:cstheme="minorHAnsi"/>
          <w:sz w:val="22"/>
          <w:szCs w:val="22"/>
          <w:shd w:val="clear" w:color="auto" w:fill="FFFFFF"/>
        </w:rPr>
      </w:pPr>
      <w:r w:rsidRPr="001E5168">
        <w:rPr>
          <w:rFonts w:cstheme="minorHAnsi"/>
          <w:sz w:val="22"/>
          <w:szCs w:val="22"/>
          <w:shd w:val="clear" w:color="auto" w:fill="FFFFFF"/>
        </w:rPr>
        <w:t xml:space="preserve">The </w:t>
      </w:r>
      <w:r w:rsidR="00D2418F" w:rsidRPr="001E5168">
        <w:rPr>
          <w:rFonts w:cstheme="minorHAnsi"/>
          <w:sz w:val="22"/>
          <w:szCs w:val="22"/>
          <w:shd w:val="clear" w:color="auto" w:fill="FFFFFF"/>
        </w:rPr>
        <w:t xml:space="preserve">WHO working definition of a climate resilient </w:t>
      </w:r>
      <w:r w:rsidR="009F525E" w:rsidRPr="001E5168">
        <w:rPr>
          <w:rFonts w:cstheme="minorHAnsi"/>
          <w:sz w:val="22"/>
          <w:szCs w:val="22"/>
          <w:shd w:val="clear" w:color="auto" w:fill="FFFFFF"/>
        </w:rPr>
        <w:t>health system</w:t>
      </w:r>
      <w:r w:rsidR="00377216" w:rsidRPr="001E5168">
        <w:rPr>
          <w:rStyle w:val="FootnoteReference"/>
          <w:sz w:val="22"/>
          <w:szCs w:val="22"/>
        </w:rPr>
        <w:footnoteReference w:id="4"/>
      </w:r>
      <w:r w:rsidR="009F525E" w:rsidRPr="001E5168">
        <w:rPr>
          <w:rFonts w:cstheme="minorHAnsi"/>
          <w:sz w:val="22"/>
          <w:szCs w:val="22"/>
          <w:shd w:val="clear" w:color="auto" w:fill="FFFFFF"/>
        </w:rPr>
        <w:t xml:space="preserve"> is one that is </w:t>
      </w:r>
      <w:r w:rsidR="00D2418F" w:rsidRPr="001E5168">
        <w:rPr>
          <w:rFonts w:cstheme="minorHAnsi"/>
          <w:sz w:val="22"/>
          <w:szCs w:val="22"/>
          <w:shd w:val="clear" w:color="auto" w:fill="FFFFFF"/>
        </w:rPr>
        <w:t xml:space="preserve">able to anticipate, respond to, cope with, recover from and adapt to climate-related shocks and stress, so as to bring sustained improvements in population health, despite an unstable climate. </w:t>
      </w:r>
      <w:r w:rsidR="00F03385" w:rsidRPr="001E5168">
        <w:rPr>
          <w:rFonts w:cstheme="minorHAnsi"/>
          <w:sz w:val="22"/>
          <w:szCs w:val="22"/>
          <w:shd w:val="clear" w:color="auto" w:fill="FFFFFF"/>
        </w:rPr>
        <w:t>Policy</w:t>
      </w:r>
      <w:r w:rsidR="00487D67" w:rsidRPr="001E5168">
        <w:rPr>
          <w:rFonts w:cstheme="minorHAnsi"/>
          <w:sz w:val="22"/>
          <w:szCs w:val="22"/>
          <w:shd w:val="clear" w:color="auto" w:fill="FFFFFF"/>
        </w:rPr>
        <w:t xml:space="preserve"> and decision-makers in </w:t>
      </w:r>
      <w:r w:rsidR="00F03385" w:rsidRPr="001E5168">
        <w:rPr>
          <w:rFonts w:cstheme="minorHAnsi"/>
          <w:sz w:val="22"/>
          <w:szCs w:val="22"/>
          <w:shd w:val="clear" w:color="auto" w:fill="FFFFFF"/>
        </w:rPr>
        <w:t>all relevant</w:t>
      </w:r>
      <w:r w:rsidR="00487D67" w:rsidRPr="001E5168">
        <w:rPr>
          <w:rFonts w:cstheme="minorHAnsi"/>
          <w:sz w:val="22"/>
          <w:szCs w:val="22"/>
          <w:shd w:val="clear" w:color="auto" w:fill="FFFFFF"/>
        </w:rPr>
        <w:t xml:space="preserve"> determining sectors (e.g. water and sanitation, food and agriculture, energy, urban planning) </w:t>
      </w:r>
      <w:r w:rsidRPr="001E5168">
        <w:rPr>
          <w:rFonts w:cstheme="minorHAnsi"/>
          <w:sz w:val="22"/>
          <w:szCs w:val="22"/>
          <w:shd w:val="clear" w:color="auto" w:fill="FFFFFF"/>
        </w:rPr>
        <w:t xml:space="preserve">need </w:t>
      </w:r>
      <w:r w:rsidR="00D2418F" w:rsidRPr="001E5168">
        <w:rPr>
          <w:rFonts w:cstheme="minorHAnsi"/>
          <w:sz w:val="22"/>
          <w:szCs w:val="22"/>
          <w:shd w:val="clear" w:color="auto" w:fill="FFFFFF"/>
        </w:rPr>
        <w:t xml:space="preserve">to understand and effectively prepare for the additional health risks posed by climate variability and change. Climate, environment and health research can </w:t>
      </w:r>
      <w:r w:rsidRPr="001E5168">
        <w:rPr>
          <w:rFonts w:cstheme="minorHAnsi"/>
          <w:sz w:val="22"/>
          <w:szCs w:val="22"/>
          <w:shd w:val="clear" w:color="auto" w:fill="FFFFFF"/>
        </w:rPr>
        <w:t>help to</w:t>
      </w:r>
      <w:r w:rsidR="00D2418F" w:rsidRPr="001E5168">
        <w:rPr>
          <w:rFonts w:cstheme="minorHAnsi"/>
          <w:sz w:val="22"/>
          <w:szCs w:val="22"/>
          <w:shd w:val="clear" w:color="auto" w:fill="FFFFFF"/>
        </w:rPr>
        <w:t xml:space="preserve"> reduce uncertainty about how l</w:t>
      </w:r>
      <w:r w:rsidRPr="001E5168">
        <w:rPr>
          <w:rFonts w:cstheme="minorHAnsi"/>
          <w:sz w:val="22"/>
          <w:szCs w:val="22"/>
          <w:shd w:val="clear" w:color="auto" w:fill="FFFFFF"/>
        </w:rPr>
        <w:t>ocal conditions may be affected</w:t>
      </w:r>
      <w:r w:rsidR="009F525E" w:rsidRPr="001E5168">
        <w:rPr>
          <w:rFonts w:cstheme="minorHAnsi"/>
          <w:sz w:val="22"/>
          <w:szCs w:val="22"/>
          <w:shd w:val="clear" w:color="auto" w:fill="FFFFFF"/>
        </w:rPr>
        <w:t xml:space="preserve"> from a season to decade</w:t>
      </w:r>
      <w:r w:rsidR="00551979" w:rsidRPr="001E5168">
        <w:rPr>
          <w:rFonts w:cstheme="minorHAnsi"/>
          <w:sz w:val="22"/>
          <w:szCs w:val="22"/>
          <w:shd w:val="clear" w:color="auto" w:fill="FFFFFF"/>
        </w:rPr>
        <w:t>s</w:t>
      </w:r>
      <w:r w:rsidR="009F525E" w:rsidRPr="001E5168">
        <w:rPr>
          <w:rFonts w:cstheme="minorHAnsi"/>
          <w:sz w:val="22"/>
          <w:szCs w:val="22"/>
          <w:shd w:val="clear" w:color="auto" w:fill="FFFFFF"/>
        </w:rPr>
        <w:t xml:space="preserve"> ahead</w:t>
      </w:r>
      <w:r w:rsidRPr="001E5168">
        <w:rPr>
          <w:rFonts w:cstheme="minorHAnsi"/>
          <w:sz w:val="22"/>
          <w:szCs w:val="22"/>
          <w:shd w:val="clear" w:color="auto" w:fill="FFFFFF"/>
        </w:rPr>
        <w:t>, provide</w:t>
      </w:r>
      <w:r w:rsidR="00D2418F" w:rsidRPr="001E5168">
        <w:rPr>
          <w:rFonts w:cstheme="minorHAnsi"/>
          <w:sz w:val="22"/>
          <w:szCs w:val="22"/>
          <w:shd w:val="clear" w:color="auto" w:fill="FFFFFF"/>
        </w:rPr>
        <w:t xml:space="preserve"> insight into local solutions, and build evidence to</w:t>
      </w:r>
      <w:r w:rsidRPr="001E5168">
        <w:rPr>
          <w:rFonts w:cstheme="minorHAnsi"/>
          <w:sz w:val="22"/>
          <w:szCs w:val="22"/>
          <w:shd w:val="clear" w:color="auto" w:fill="FFFFFF"/>
        </w:rPr>
        <w:t xml:space="preserve"> </w:t>
      </w:r>
      <w:r w:rsidR="00D2418F" w:rsidRPr="001E5168">
        <w:rPr>
          <w:rFonts w:cstheme="minorHAnsi"/>
          <w:sz w:val="22"/>
          <w:szCs w:val="22"/>
          <w:shd w:val="clear" w:color="auto" w:fill="FFFFFF"/>
        </w:rPr>
        <w:t>strengthen decision-making</w:t>
      </w:r>
      <w:r w:rsidRPr="001E5168">
        <w:rPr>
          <w:rFonts w:cstheme="minorHAnsi"/>
          <w:sz w:val="22"/>
          <w:szCs w:val="22"/>
          <w:shd w:val="clear" w:color="auto" w:fill="FFFFFF"/>
        </w:rPr>
        <w:t xml:space="preserve">. </w:t>
      </w:r>
    </w:p>
    <w:p w:rsidR="00AF5C49" w:rsidRPr="001E5168" w:rsidRDefault="00AF5C49" w:rsidP="001B1EC9">
      <w:pPr>
        <w:spacing w:line="276" w:lineRule="auto"/>
        <w:rPr>
          <w:sz w:val="22"/>
          <w:szCs w:val="22"/>
        </w:rPr>
      </w:pPr>
    </w:p>
    <w:p w:rsidR="00645EEA" w:rsidRPr="001E5168" w:rsidRDefault="00645EEA" w:rsidP="001B1EC9">
      <w:pPr>
        <w:spacing w:line="276" w:lineRule="auto"/>
        <w:rPr>
          <w:i/>
          <w:sz w:val="22"/>
          <w:szCs w:val="22"/>
        </w:rPr>
      </w:pPr>
      <w:r w:rsidRPr="001E5168">
        <w:rPr>
          <w:i/>
          <w:sz w:val="22"/>
          <w:szCs w:val="22"/>
        </w:rPr>
        <w:t>Knowledge gaps</w:t>
      </w:r>
    </w:p>
    <w:p w:rsidR="00645EEA" w:rsidRPr="001E5168" w:rsidRDefault="00645EEA" w:rsidP="001B1EC9">
      <w:pPr>
        <w:spacing w:line="276" w:lineRule="auto"/>
        <w:rPr>
          <w:sz w:val="22"/>
          <w:szCs w:val="22"/>
        </w:rPr>
      </w:pPr>
    </w:p>
    <w:p w:rsidR="00E610CF" w:rsidRPr="001E5168" w:rsidRDefault="00A50230" w:rsidP="001B1EC9">
      <w:pPr>
        <w:spacing w:line="276" w:lineRule="auto"/>
        <w:rPr>
          <w:sz w:val="22"/>
          <w:szCs w:val="22"/>
        </w:rPr>
      </w:pPr>
      <w:r w:rsidRPr="001E5168">
        <w:rPr>
          <w:sz w:val="22"/>
          <w:szCs w:val="22"/>
        </w:rPr>
        <w:t xml:space="preserve">Climate change and related seasonal, annual and decadal variability are already, and are expected to increasingly impact human health and well-being. </w:t>
      </w:r>
      <w:r w:rsidR="00C837AD">
        <w:rPr>
          <w:sz w:val="22"/>
          <w:szCs w:val="22"/>
        </w:rPr>
        <w:t xml:space="preserve">We need </w:t>
      </w:r>
      <w:r w:rsidR="00E610CF" w:rsidRPr="001E5168">
        <w:rPr>
          <w:sz w:val="22"/>
          <w:szCs w:val="22"/>
        </w:rPr>
        <w:t xml:space="preserve">a better understanding of climate impacts on livelihoods, food security (including nutrition), water supply, human security and economic growth, as highlighted by IPCC in its SR1.5 report. </w:t>
      </w:r>
    </w:p>
    <w:p w:rsidR="00E610CF" w:rsidRPr="001E5168" w:rsidRDefault="00E610CF" w:rsidP="001B1EC9">
      <w:pPr>
        <w:spacing w:line="276" w:lineRule="auto"/>
        <w:rPr>
          <w:sz w:val="22"/>
          <w:szCs w:val="22"/>
        </w:rPr>
      </w:pPr>
    </w:p>
    <w:p w:rsidR="00FE5D80" w:rsidRPr="001E5168" w:rsidRDefault="00C837AD" w:rsidP="001B1EC9">
      <w:pPr>
        <w:spacing w:line="276" w:lineRule="auto"/>
        <w:rPr>
          <w:sz w:val="22"/>
          <w:szCs w:val="22"/>
        </w:rPr>
      </w:pPr>
      <w:r>
        <w:rPr>
          <w:rFonts w:cstheme="minorHAnsi"/>
          <w:sz w:val="22"/>
          <w:szCs w:val="22"/>
          <w:shd w:val="clear" w:color="auto" w:fill="FFFFFF"/>
        </w:rPr>
        <w:t>The relationship between c</w:t>
      </w:r>
      <w:r w:rsidR="008A3DB9" w:rsidRPr="001E5168">
        <w:rPr>
          <w:rFonts w:cstheme="minorHAnsi"/>
          <w:sz w:val="22"/>
          <w:szCs w:val="22"/>
          <w:shd w:val="clear" w:color="auto" w:fill="FFFFFF"/>
        </w:rPr>
        <w:t xml:space="preserve">limate </w:t>
      </w:r>
      <w:r w:rsidR="004A6B9E" w:rsidRPr="001E5168">
        <w:rPr>
          <w:rFonts w:cstheme="minorHAnsi"/>
          <w:sz w:val="22"/>
          <w:szCs w:val="22"/>
          <w:shd w:val="clear" w:color="auto" w:fill="FFFFFF"/>
        </w:rPr>
        <w:t xml:space="preserve">and disease mechanisms are often poorly understood and may not be consistent across space and time, model biases and uncertainties in </w:t>
      </w:r>
      <w:r w:rsidR="00192170" w:rsidRPr="001E5168">
        <w:rPr>
          <w:rFonts w:cstheme="minorHAnsi"/>
          <w:sz w:val="22"/>
          <w:szCs w:val="22"/>
          <w:shd w:val="clear" w:color="auto" w:fill="FFFFFF"/>
        </w:rPr>
        <w:t>projections</w:t>
      </w:r>
      <w:r w:rsidR="004A6B9E" w:rsidRPr="001E5168">
        <w:rPr>
          <w:rFonts w:cstheme="minorHAnsi"/>
          <w:sz w:val="22"/>
          <w:szCs w:val="22"/>
          <w:shd w:val="clear" w:color="auto" w:fill="FFFFFF"/>
        </w:rPr>
        <w:t xml:space="preserve"> are magnified when working at shorter timescales and smaller spatial scales required by health impact re</w:t>
      </w:r>
      <w:r w:rsidR="009B1CDC" w:rsidRPr="001E5168">
        <w:rPr>
          <w:rFonts w:cstheme="minorHAnsi"/>
          <w:sz w:val="22"/>
          <w:szCs w:val="22"/>
          <w:shd w:val="clear" w:color="auto" w:fill="FFFFFF"/>
        </w:rPr>
        <w:t xml:space="preserve">search. Concomitant disease, </w:t>
      </w:r>
      <w:r w:rsidR="004A6B9E" w:rsidRPr="001E5168">
        <w:rPr>
          <w:rFonts w:cstheme="minorHAnsi"/>
          <w:sz w:val="22"/>
          <w:szCs w:val="22"/>
          <w:shd w:val="clear" w:color="auto" w:fill="FFFFFF"/>
        </w:rPr>
        <w:t xml:space="preserve">climate </w:t>
      </w:r>
      <w:r w:rsidR="009B1CDC" w:rsidRPr="001E5168">
        <w:rPr>
          <w:rFonts w:cstheme="minorHAnsi"/>
          <w:sz w:val="22"/>
          <w:szCs w:val="22"/>
          <w:shd w:val="clear" w:color="auto" w:fill="FFFFFF"/>
        </w:rPr>
        <w:t xml:space="preserve">and other required </w:t>
      </w:r>
      <w:r w:rsidR="004A6B9E" w:rsidRPr="001E5168">
        <w:rPr>
          <w:rFonts w:cstheme="minorHAnsi"/>
          <w:sz w:val="22"/>
          <w:szCs w:val="22"/>
          <w:shd w:val="clear" w:color="auto" w:fill="FFFFFF"/>
        </w:rPr>
        <w:t>data of sufficient quality, historic length and appropriate spatial scale and coverage are often not readily available, and issues with translating an</w:t>
      </w:r>
      <w:r w:rsidR="00192170" w:rsidRPr="001E5168">
        <w:rPr>
          <w:rFonts w:cstheme="minorHAnsi"/>
          <w:sz w:val="22"/>
          <w:szCs w:val="22"/>
          <w:shd w:val="clear" w:color="auto" w:fill="FFFFFF"/>
        </w:rPr>
        <w:t xml:space="preserve">d </w:t>
      </w:r>
      <w:proofErr w:type="spellStart"/>
      <w:r w:rsidR="00192170" w:rsidRPr="001E5168">
        <w:rPr>
          <w:rFonts w:cstheme="minorHAnsi"/>
          <w:sz w:val="22"/>
          <w:szCs w:val="22"/>
          <w:shd w:val="clear" w:color="auto" w:fill="FFFFFF"/>
        </w:rPr>
        <w:t>operationalis</w:t>
      </w:r>
      <w:r w:rsidR="004A6B9E" w:rsidRPr="001E5168">
        <w:rPr>
          <w:rFonts w:cstheme="minorHAnsi"/>
          <w:sz w:val="22"/>
          <w:szCs w:val="22"/>
          <w:shd w:val="clear" w:color="auto" w:fill="FFFFFF"/>
        </w:rPr>
        <w:t>ing</w:t>
      </w:r>
      <w:proofErr w:type="spellEnd"/>
      <w:r w:rsidR="004A6B9E" w:rsidRPr="001E5168">
        <w:rPr>
          <w:rFonts w:cstheme="minorHAnsi"/>
          <w:sz w:val="22"/>
          <w:szCs w:val="22"/>
          <w:shd w:val="clear" w:color="auto" w:fill="FFFFFF"/>
        </w:rPr>
        <w:t xml:space="preserve"> research </w:t>
      </w:r>
      <w:r w:rsidR="00456780" w:rsidRPr="001E5168">
        <w:rPr>
          <w:rFonts w:cstheme="minorHAnsi"/>
          <w:sz w:val="22"/>
          <w:szCs w:val="22"/>
          <w:shd w:val="clear" w:color="auto" w:fill="FFFFFF"/>
        </w:rPr>
        <w:t xml:space="preserve">may </w:t>
      </w:r>
      <w:r w:rsidR="004A6B9E" w:rsidRPr="001E5168">
        <w:rPr>
          <w:rFonts w:cstheme="minorHAnsi"/>
          <w:sz w:val="22"/>
          <w:szCs w:val="22"/>
          <w:shd w:val="clear" w:color="auto" w:fill="FFFFFF"/>
        </w:rPr>
        <w:t>limit its usefulness.</w:t>
      </w:r>
      <w:r w:rsidR="008A3DB9" w:rsidRPr="001E5168">
        <w:rPr>
          <w:rFonts w:cstheme="minorHAnsi"/>
          <w:sz w:val="22"/>
          <w:szCs w:val="22"/>
          <w:shd w:val="clear" w:color="auto" w:fill="FFFFFF"/>
        </w:rPr>
        <w:t xml:space="preserve"> </w:t>
      </w:r>
      <w:r w:rsidR="003D6556" w:rsidRPr="001E5168">
        <w:rPr>
          <w:rFonts w:cstheme="minorHAnsi"/>
          <w:sz w:val="22"/>
          <w:szCs w:val="22"/>
          <w:shd w:val="clear" w:color="auto" w:fill="FFFFFF"/>
        </w:rPr>
        <w:t>Further r</w:t>
      </w:r>
      <w:r w:rsidR="00AF5C49" w:rsidRPr="001E5168">
        <w:rPr>
          <w:rFonts w:cstheme="minorHAnsi"/>
          <w:sz w:val="22"/>
          <w:szCs w:val="22"/>
          <w:shd w:val="clear" w:color="auto" w:fill="FFFFFF"/>
        </w:rPr>
        <w:t>esearch is needed to</w:t>
      </w:r>
      <w:r w:rsidR="00436FFC" w:rsidRPr="001E5168">
        <w:rPr>
          <w:rFonts w:cstheme="minorHAnsi"/>
          <w:sz w:val="22"/>
          <w:szCs w:val="22"/>
          <w:shd w:val="clear" w:color="auto" w:fill="FFFFFF"/>
        </w:rPr>
        <w:t xml:space="preserve"> </w:t>
      </w:r>
      <w:r w:rsidR="003D6556" w:rsidRPr="001E5168">
        <w:rPr>
          <w:rFonts w:cstheme="minorHAnsi"/>
          <w:sz w:val="22"/>
          <w:szCs w:val="22"/>
          <w:shd w:val="clear" w:color="auto" w:fill="FFFFFF"/>
        </w:rPr>
        <w:t xml:space="preserve">robustly </w:t>
      </w:r>
      <w:proofErr w:type="spellStart"/>
      <w:r w:rsidR="00192170" w:rsidRPr="001E5168">
        <w:rPr>
          <w:rFonts w:cstheme="minorHAnsi"/>
          <w:sz w:val="22"/>
          <w:szCs w:val="22"/>
          <w:shd w:val="clear" w:color="auto" w:fill="FFFFFF"/>
        </w:rPr>
        <w:t>characteris</w:t>
      </w:r>
      <w:r w:rsidR="00A22417" w:rsidRPr="001E5168">
        <w:rPr>
          <w:rFonts w:cstheme="minorHAnsi"/>
          <w:sz w:val="22"/>
          <w:szCs w:val="22"/>
          <w:shd w:val="clear" w:color="auto" w:fill="FFFFFF"/>
        </w:rPr>
        <w:t>e</w:t>
      </w:r>
      <w:proofErr w:type="spellEnd"/>
      <w:r w:rsidR="00A22417" w:rsidRPr="001E5168">
        <w:rPr>
          <w:rFonts w:cstheme="minorHAnsi"/>
          <w:sz w:val="22"/>
          <w:szCs w:val="22"/>
          <w:shd w:val="clear" w:color="auto" w:fill="FFFFFF"/>
        </w:rPr>
        <w:t xml:space="preserve"> and quantify</w:t>
      </w:r>
      <w:r w:rsidR="008A3DB9" w:rsidRPr="001E5168">
        <w:rPr>
          <w:rFonts w:cstheme="minorHAnsi"/>
          <w:sz w:val="22"/>
          <w:szCs w:val="22"/>
          <w:shd w:val="clear" w:color="auto" w:fill="FFFFFF"/>
        </w:rPr>
        <w:t xml:space="preserve"> which </w:t>
      </w:r>
      <w:r w:rsidR="00436FFC" w:rsidRPr="001E5168">
        <w:rPr>
          <w:rFonts w:cstheme="minorHAnsi"/>
          <w:sz w:val="22"/>
          <w:szCs w:val="22"/>
          <w:shd w:val="clear" w:color="auto" w:fill="FFFFFF"/>
        </w:rPr>
        <w:t xml:space="preserve">climate </w:t>
      </w:r>
      <w:r w:rsidR="008A3DB9" w:rsidRPr="001E5168">
        <w:rPr>
          <w:rFonts w:cstheme="minorHAnsi"/>
          <w:sz w:val="22"/>
          <w:szCs w:val="22"/>
          <w:shd w:val="clear" w:color="auto" w:fill="FFFFFF"/>
        </w:rPr>
        <w:t>varia</w:t>
      </w:r>
      <w:r w:rsidR="000F1573" w:rsidRPr="001E5168">
        <w:rPr>
          <w:rFonts w:cstheme="minorHAnsi"/>
          <w:sz w:val="22"/>
          <w:szCs w:val="22"/>
          <w:shd w:val="clear" w:color="auto" w:fill="FFFFFF"/>
        </w:rPr>
        <w:t>tions and trends</w:t>
      </w:r>
      <w:r w:rsidR="008A3DB9" w:rsidRPr="001E5168">
        <w:rPr>
          <w:rFonts w:cstheme="minorHAnsi"/>
          <w:sz w:val="22"/>
          <w:szCs w:val="22"/>
          <w:shd w:val="clear" w:color="auto" w:fill="FFFFFF"/>
        </w:rPr>
        <w:t xml:space="preserve"> are important for </w:t>
      </w:r>
      <w:r w:rsidR="00AF5C49" w:rsidRPr="001E5168">
        <w:rPr>
          <w:rFonts w:cstheme="minorHAnsi"/>
          <w:sz w:val="22"/>
          <w:szCs w:val="22"/>
          <w:shd w:val="clear" w:color="auto" w:fill="FFFFFF"/>
        </w:rPr>
        <w:t xml:space="preserve">the range of </w:t>
      </w:r>
      <w:r w:rsidR="00436FFC" w:rsidRPr="001E5168">
        <w:rPr>
          <w:rFonts w:cstheme="minorHAnsi"/>
          <w:sz w:val="22"/>
          <w:szCs w:val="22"/>
          <w:shd w:val="clear" w:color="auto" w:fill="FFFFFF"/>
        </w:rPr>
        <w:t>health</w:t>
      </w:r>
      <w:r w:rsidR="00545354" w:rsidRPr="001E5168">
        <w:rPr>
          <w:rFonts w:cstheme="minorHAnsi"/>
          <w:sz w:val="22"/>
          <w:szCs w:val="22"/>
          <w:shd w:val="clear" w:color="auto" w:fill="FFFFFF"/>
        </w:rPr>
        <w:t xml:space="preserve"> impacts in different locales and </w:t>
      </w:r>
      <w:r w:rsidR="00303BA1" w:rsidRPr="001E5168">
        <w:rPr>
          <w:rFonts w:cstheme="minorHAnsi"/>
          <w:sz w:val="22"/>
          <w:szCs w:val="22"/>
          <w:shd w:val="clear" w:color="auto" w:fill="FFFFFF"/>
        </w:rPr>
        <w:t>cultures</w:t>
      </w:r>
      <w:r w:rsidR="00545354" w:rsidRPr="001E5168">
        <w:rPr>
          <w:rFonts w:cstheme="minorHAnsi"/>
          <w:sz w:val="22"/>
          <w:szCs w:val="22"/>
          <w:shd w:val="clear" w:color="auto" w:fill="FFFFFF"/>
        </w:rPr>
        <w:t xml:space="preserve"> and </w:t>
      </w:r>
      <w:r w:rsidR="00436FFC" w:rsidRPr="001E5168">
        <w:rPr>
          <w:rFonts w:cstheme="minorHAnsi"/>
          <w:sz w:val="22"/>
          <w:szCs w:val="22"/>
          <w:shd w:val="clear" w:color="auto" w:fill="FFFFFF"/>
        </w:rPr>
        <w:t xml:space="preserve">to place this understanding in the broader </w:t>
      </w:r>
      <w:r w:rsidR="00F80299" w:rsidRPr="001E5168">
        <w:rPr>
          <w:rFonts w:cstheme="minorHAnsi"/>
          <w:sz w:val="22"/>
          <w:szCs w:val="22"/>
          <w:shd w:val="clear" w:color="auto" w:fill="FFFFFF"/>
        </w:rPr>
        <w:t xml:space="preserve">environmental, </w:t>
      </w:r>
      <w:r w:rsidR="00A97876" w:rsidRPr="001E5168">
        <w:rPr>
          <w:rFonts w:cstheme="minorHAnsi"/>
          <w:sz w:val="22"/>
          <w:szCs w:val="22"/>
          <w:shd w:val="clear" w:color="auto" w:fill="FFFFFF"/>
        </w:rPr>
        <w:t>socioeconomic and</w:t>
      </w:r>
      <w:r w:rsidR="00F80299" w:rsidRPr="001E5168">
        <w:rPr>
          <w:rFonts w:cstheme="minorHAnsi"/>
          <w:sz w:val="22"/>
          <w:szCs w:val="22"/>
          <w:shd w:val="clear" w:color="auto" w:fill="FFFFFF"/>
        </w:rPr>
        <w:t xml:space="preserve"> institutional</w:t>
      </w:r>
      <w:r w:rsidR="00A97876" w:rsidRPr="001E5168">
        <w:rPr>
          <w:rFonts w:cstheme="minorHAnsi"/>
          <w:sz w:val="22"/>
          <w:szCs w:val="22"/>
          <w:shd w:val="clear" w:color="auto" w:fill="FFFFFF"/>
        </w:rPr>
        <w:t xml:space="preserve"> context, to </w:t>
      </w:r>
      <w:r w:rsidR="00A22417" w:rsidRPr="001E5168">
        <w:rPr>
          <w:rFonts w:cstheme="minorHAnsi"/>
          <w:sz w:val="22"/>
          <w:szCs w:val="22"/>
          <w:shd w:val="clear" w:color="auto" w:fill="FFFFFF"/>
        </w:rPr>
        <w:t xml:space="preserve">work with stakeholders to </w:t>
      </w:r>
      <w:r w:rsidR="00A97876" w:rsidRPr="001E5168">
        <w:rPr>
          <w:rFonts w:cstheme="minorHAnsi"/>
          <w:sz w:val="22"/>
          <w:szCs w:val="22"/>
          <w:shd w:val="clear" w:color="auto" w:fill="FFFFFF"/>
        </w:rPr>
        <w:t xml:space="preserve">determine how the knowledge can be best used for </w:t>
      </w:r>
      <w:r w:rsidR="00A22417" w:rsidRPr="001E5168">
        <w:rPr>
          <w:rFonts w:cstheme="minorHAnsi"/>
          <w:sz w:val="22"/>
          <w:szCs w:val="22"/>
          <w:shd w:val="clear" w:color="auto" w:fill="FFFFFF"/>
        </w:rPr>
        <w:t xml:space="preserve">effective adaptation strategies and policies. </w:t>
      </w:r>
    </w:p>
    <w:p w:rsidR="00FE5D80" w:rsidRPr="001E5168" w:rsidRDefault="00FE5D80" w:rsidP="001B1EC9">
      <w:pPr>
        <w:spacing w:line="276" w:lineRule="auto"/>
        <w:rPr>
          <w:sz w:val="22"/>
          <w:szCs w:val="22"/>
        </w:rPr>
      </w:pPr>
    </w:p>
    <w:p w:rsidR="008A3DB9" w:rsidRPr="001E5168" w:rsidRDefault="00A22417" w:rsidP="001B1EC9">
      <w:pPr>
        <w:spacing w:line="276" w:lineRule="auto"/>
        <w:rPr>
          <w:sz w:val="22"/>
          <w:szCs w:val="22"/>
        </w:rPr>
      </w:pPr>
      <w:r w:rsidRPr="001E5168">
        <w:rPr>
          <w:sz w:val="22"/>
          <w:szCs w:val="22"/>
        </w:rPr>
        <w:t xml:space="preserve">Recent advances </w:t>
      </w:r>
      <w:r w:rsidR="00545354" w:rsidRPr="001E5168">
        <w:rPr>
          <w:sz w:val="22"/>
          <w:szCs w:val="22"/>
        </w:rPr>
        <w:t>in combining</w:t>
      </w:r>
      <w:r w:rsidR="003D6556" w:rsidRPr="001E5168">
        <w:rPr>
          <w:sz w:val="22"/>
          <w:szCs w:val="22"/>
        </w:rPr>
        <w:t xml:space="preserve"> </w:t>
      </w:r>
      <w:r w:rsidR="003F38A6" w:rsidRPr="001E5168">
        <w:rPr>
          <w:sz w:val="22"/>
          <w:szCs w:val="22"/>
        </w:rPr>
        <w:t>time-series of epidemiological and climate data</w:t>
      </w:r>
      <w:r w:rsidR="004D14FC" w:rsidRPr="001E5168">
        <w:rPr>
          <w:sz w:val="22"/>
          <w:szCs w:val="22"/>
        </w:rPr>
        <w:t xml:space="preserve"> coupled with modern technology able to deliver climate and health </w:t>
      </w:r>
      <w:r w:rsidR="00D65654" w:rsidRPr="001E5168">
        <w:rPr>
          <w:sz w:val="22"/>
          <w:szCs w:val="22"/>
        </w:rPr>
        <w:t xml:space="preserve">and related </w:t>
      </w:r>
      <w:proofErr w:type="spellStart"/>
      <w:r w:rsidR="00D65654" w:rsidRPr="001E5168">
        <w:rPr>
          <w:sz w:val="22"/>
          <w:szCs w:val="22"/>
        </w:rPr>
        <w:t>behaviour</w:t>
      </w:r>
      <w:proofErr w:type="spellEnd"/>
      <w:r w:rsidR="004D14FC" w:rsidRPr="001E5168">
        <w:rPr>
          <w:sz w:val="22"/>
          <w:szCs w:val="22"/>
        </w:rPr>
        <w:t xml:space="preserve"> information directly to local decision-makers</w:t>
      </w:r>
      <w:r w:rsidR="003F38A6" w:rsidRPr="001E5168">
        <w:rPr>
          <w:sz w:val="22"/>
          <w:szCs w:val="22"/>
        </w:rPr>
        <w:t xml:space="preserve"> mean</w:t>
      </w:r>
      <w:r w:rsidR="00AF2423" w:rsidRPr="001E5168">
        <w:rPr>
          <w:sz w:val="22"/>
          <w:szCs w:val="22"/>
        </w:rPr>
        <w:t>s</w:t>
      </w:r>
      <w:r w:rsidR="003F38A6" w:rsidRPr="001E5168">
        <w:rPr>
          <w:sz w:val="22"/>
          <w:szCs w:val="22"/>
        </w:rPr>
        <w:t xml:space="preserve"> it</w:t>
      </w:r>
      <w:r w:rsidRPr="001E5168">
        <w:rPr>
          <w:sz w:val="22"/>
          <w:szCs w:val="22"/>
        </w:rPr>
        <w:t xml:space="preserve"> is timely to </w:t>
      </w:r>
      <w:r w:rsidR="0057714C" w:rsidRPr="001E5168">
        <w:rPr>
          <w:sz w:val="22"/>
          <w:szCs w:val="22"/>
        </w:rPr>
        <w:t xml:space="preserve">try and </w:t>
      </w:r>
      <w:r w:rsidRPr="001E5168">
        <w:rPr>
          <w:sz w:val="22"/>
          <w:szCs w:val="22"/>
        </w:rPr>
        <w:t xml:space="preserve">address </w:t>
      </w:r>
      <w:r w:rsidR="00AF2423" w:rsidRPr="001E5168">
        <w:rPr>
          <w:sz w:val="22"/>
          <w:szCs w:val="22"/>
        </w:rPr>
        <w:t>some of</w:t>
      </w:r>
      <w:r w:rsidRPr="001E5168">
        <w:rPr>
          <w:sz w:val="22"/>
          <w:szCs w:val="22"/>
        </w:rPr>
        <w:t xml:space="preserve"> the </w:t>
      </w:r>
      <w:r w:rsidR="003F38A6" w:rsidRPr="001E5168">
        <w:rPr>
          <w:sz w:val="22"/>
          <w:szCs w:val="22"/>
        </w:rPr>
        <w:t xml:space="preserve">knowledge gaps. </w:t>
      </w:r>
    </w:p>
    <w:p w:rsidR="003F38A6" w:rsidRPr="001E5168" w:rsidRDefault="003F38A6" w:rsidP="001B1EC9">
      <w:pPr>
        <w:spacing w:line="276" w:lineRule="auto"/>
        <w:rPr>
          <w:rFonts w:cstheme="minorHAnsi"/>
          <w:color w:val="333333"/>
          <w:sz w:val="22"/>
          <w:szCs w:val="22"/>
          <w:shd w:val="clear" w:color="auto" w:fill="FFFFFF"/>
        </w:rPr>
      </w:pPr>
    </w:p>
    <w:p w:rsidR="00645EEA" w:rsidRPr="001E5168" w:rsidRDefault="00645EEA" w:rsidP="001B1EC9">
      <w:pPr>
        <w:spacing w:line="276" w:lineRule="auto"/>
        <w:rPr>
          <w:rFonts w:cstheme="minorHAnsi"/>
          <w:i/>
          <w:color w:val="333333"/>
          <w:sz w:val="22"/>
          <w:szCs w:val="22"/>
          <w:shd w:val="clear" w:color="auto" w:fill="FFFFFF"/>
        </w:rPr>
      </w:pPr>
      <w:r w:rsidRPr="001E5168">
        <w:rPr>
          <w:rFonts w:cstheme="minorHAnsi"/>
          <w:i/>
          <w:color w:val="333333"/>
          <w:sz w:val="22"/>
          <w:szCs w:val="22"/>
          <w:shd w:val="clear" w:color="auto" w:fill="FFFFFF"/>
        </w:rPr>
        <w:t xml:space="preserve">Rationale for </w:t>
      </w:r>
      <w:r w:rsidR="00F2518A" w:rsidRPr="001E5168">
        <w:rPr>
          <w:rFonts w:cstheme="minorHAnsi"/>
          <w:i/>
          <w:color w:val="333333"/>
          <w:sz w:val="22"/>
          <w:szCs w:val="22"/>
          <w:shd w:val="clear" w:color="auto" w:fill="FFFFFF"/>
        </w:rPr>
        <w:t xml:space="preserve">Belmont Forum </w:t>
      </w:r>
      <w:r w:rsidRPr="001E5168">
        <w:rPr>
          <w:rFonts w:cstheme="minorHAnsi"/>
          <w:i/>
          <w:color w:val="333333"/>
          <w:sz w:val="22"/>
          <w:szCs w:val="22"/>
          <w:shd w:val="clear" w:color="auto" w:fill="FFFFFF"/>
        </w:rPr>
        <w:t>CRA</w:t>
      </w:r>
    </w:p>
    <w:p w:rsidR="00645EEA" w:rsidRPr="001E5168" w:rsidRDefault="00645EEA" w:rsidP="001B1EC9">
      <w:pPr>
        <w:spacing w:line="276" w:lineRule="auto"/>
        <w:rPr>
          <w:rFonts w:cstheme="minorHAnsi"/>
          <w:color w:val="333333"/>
          <w:sz w:val="22"/>
          <w:szCs w:val="22"/>
          <w:shd w:val="clear" w:color="auto" w:fill="FFFFFF"/>
        </w:rPr>
      </w:pPr>
    </w:p>
    <w:p w:rsidR="00101D99" w:rsidRPr="001E5168" w:rsidRDefault="00F2518A" w:rsidP="00961F43">
      <w:pPr>
        <w:pStyle w:val="007BodyText-NoIndent"/>
        <w:spacing w:line="276" w:lineRule="auto"/>
        <w:rPr>
          <w:rFonts w:cstheme="minorHAnsi"/>
          <w:sz w:val="22"/>
          <w:szCs w:val="22"/>
          <w:shd w:val="clear" w:color="auto" w:fill="FFFFFF"/>
        </w:rPr>
      </w:pPr>
      <w:r w:rsidRPr="001E5168">
        <w:rPr>
          <w:rFonts w:cstheme="minorHAnsi"/>
          <w:sz w:val="22"/>
          <w:szCs w:val="22"/>
          <w:shd w:val="clear" w:color="auto" w:fill="FFFFFF"/>
        </w:rPr>
        <w:t xml:space="preserve">The Belmont Forum </w:t>
      </w:r>
      <w:r w:rsidR="0020602F" w:rsidRPr="001E5168">
        <w:rPr>
          <w:rFonts w:cstheme="minorHAnsi"/>
          <w:sz w:val="22"/>
          <w:szCs w:val="22"/>
          <w:shd w:val="clear" w:color="auto" w:fill="FFFFFF"/>
        </w:rPr>
        <w:t>has</w:t>
      </w:r>
      <w:r w:rsidRPr="001E5168">
        <w:rPr>
          <w:rFonts w:cstheme="minorHAnsi"/>
          <w:sz w:val="22"/>
          <w:szCs w:val="22"/>
          <w:shd w:val="clear" w:color="auto" w:fill="FFFFFF"/>
        </w:rPr>
        <w:t xml:space="preserve"> designed this</w:t>
      </w:r>
      <w:r w:rsidR="007934ED" w:rsidRPr="001E5168">
        <w:rPr>
          <w:rFonts w:cstheme="minorHAnsi"/>
          <w:sz w:val="22"/>
          <w:szCs w:val="22"/>
          <w:shd w:val="clear" w:color="auto" w:fill="FFFFFF"/>
        </w:rPr>
        <w:t xml:space="preserve"> CRA to strengthen and expand the current scientific understanding of </w:t>
      </w:r>
      <w:r w:rsidR="007244CE" w:rsidRPr="001E5168">
        <w:rPr>
          <w:rFonts w:cstheme="minorHAnsi"/>
          <w:sz w:val="22"/>
          <w:szCs w:val="22"/>
          <w:shd w:val="clear" w:color="auto" w:fill="FFFFFF"/>
        </w:rPr>
        <w:t xml:space="preserve">links </w:t>
      </w:r>
      <w:r w:rsidR="003D6556" w:rsidRPr="0098220A">
        <w:rPr>
          <w:rFonts w:cstheme="minorHAnsi"/>
          <w:sz w:val="22"/>
          <w:szCs w:val="22"/>
          <w:shd w:val="clear" w:color="auto" w:fill="FFFFFF"/>
        </w:rPr>
        <w:t xml:space="preserve">between </w:t>
      </w:r>
      <w:r w:rsidR="007934ED" w:rsidRPr="00C85E0D">
        <w:rPr>
          <w:rFonts w:cstheme="minorHAnsi"/>
          <w:sz w:val="22"/>
          <w:szCs w:val="22"/>
          <w:shd w:val="clear" w:color="auto" w:fill="FFFFFF"/>
        </w:rPr>
        <w:t>climate</w:t>
      </w:r>
      <w:r w:rsidR="001276F4" w:rsidRPr="00C85E0D">
        <w:rPr>
          <w:rFonts w:cstheme="minorHAnsi"/>
          <w:sz w:val="22"/>
          <w:szCs w:val="22"/>
          <w:shd w:val="clear" w:color="auto" w:fill="FFFFFF"/>
        </w:rPr>
        <w:t xml:space="preserve"> </w:t>
      </w:r>
      <w:r w:rsidR="0098220A" w:rsidRPr="00C85E0D">
        <w:rPr>
          <w:rFonts w:cstheme="minorHAnsi"/>
          <w:sz w:val="22"/>
          <w:szCs w:val="22"/>
          <w:shd w:val="clear" w:color="auto" w:fill="FFFFFF"/>
        </w:rPr>
        <w:t xml:space="preserve">variability and </w:t>
      </w:r>
      <w:r w:rsidR="007244CE" w:rsidRPr="00C85E0D">
        <w:rPr>
          <w:rFonts w:cstheme="minorHAnsi"/>
          <w:sz w:val="22"/>
          <w:szCs w:val="22"/>
          <w:shd w:val="clear" w:color="auto" w:fill="FFFFFF"/>
        </w:rPr>
        <w:t>change</w:t>
      </w:r>
      <w:r w:rsidR="007244CE" w:rsidRPr="0098220A">
        <w:rPr>
          <w:rFonts w:cstheme="minorHAnsi"/>
          <w:sz w:val="22"/>
          <w:szCs w:val="22"/>
          <w:shd w:val="clear" w:color="auto" w:fill="FFFFFF"/>
        </w:rPr>
        <w:t xml:space="preserve">, </w:t>
      </w:r>
      <w:proofErr w:type="gramStart"/>
      <w:r w:rsidR="001276F4" w:rsidRPr="0098220A">
        <w:rPr>
          <w:rFonts w:cstheme="minorHAnsi"/>
          <w:sz w:val="22"/>
          <w:szCs w:val="22"/>
          <w:shd w:val="clear" w:color="auto" w:fill="FFFFFF"/>
        </w:rPr>
        <w:t>environment</w:t>
      </w:r>
      <w:r w:rsidR="007244CE" w:rsidRPr="0098220A">
        <w:rPr>
          <w:rFonts w:cstheme="minorHAnsi"/>
          <w:sz w:val="22"/>
          <w:szCs w:val="22"/>
          <w:shd w:val="clear" w:color="auto" w:fill="FFFFFF"/>
        </w:rPr>
        <w:t xml:space="preserve"> </w:t>
      </w:r>
      <w:r w:rsidR="00423CA1">
        <w:rPr>
          <w:rFonts w:cstheme="minorHAnsi"/>
          <w:sz w:val="22"/>
          <w:szCs w:val="22"/>
          <w:shd w:val="clear" w:color="auto" w:fill="FFFFFF"/>
        </w:rPr>
        <w:t>,</w:t>
      </w:r>
      <w:r w:rsidR="007244CE" w:rsidRPr="0098220A">
        <w:rPr>
          <w:rFonts w:cstheme="minorHAnsi"/>
          <w:sz w:val="22"/>
          <w:szCs w:val="22"/>
          <w:shd w:val="clear" w:color="auto" w:fill="FFFFFF"/>
        </w:rPr>
        <w:t>and</w:t>
      </w:r>
      <w:proofErr w:type="gramEnd"/>
      <w:r w:rsidR="007244CE" w:rsidRPr="0098220A">
        <w:rPr>
          <w:rFonts w:cstheme="minorHAnsi"/>
          <w:sz w:val="22"/>
          <w:szCs w:val="22"/>
          <w:shd w:val="clear" w:color="auto" w:fill="FFFFFF"/>
        </w:rPr>
        <w:t xml:space="preserve"> health impacts</w:t>
      </w:r>
      <w:r w:rsidR="007934ED" w:rsidRPr="0098220A">
        <w:rPr>
          <w:rFonts w:cstheme="minorHAnsi"/>
          <w:sz w:val="22"/>
          <w:szCs w:val="22"/>
          <w:shd w:val="clear" w:color="auto" w:fill="FFFFFF"/>
        </w:rPr>
        <w:t xml:space="preserve">. </w:t>
      </w:r>
    </w:p>
    <w:p w:rsidR="00101D99" w:rsidRPr="001E5168" w:rsidRDefault="00101D99" w:rsidP="001B1EC9">
      <w:pPr>
        <w:pStyle w:val="007BodyText-NoIndent"/>
        <w:spacing w:line="276" w:lineRule="auto"/>
        <w:rPr>
          <w:rFonts w:cstheme="minorHAnsi"/>
          <w:sz w:val="22"/>
          <w:szCs w:val="22"/>
          <w:shd w:val="clear" w:color="auto" w:fill="FFFFFF"/>
        </w:rPr>
      </w:pPr>
    </w:p>
    <w:p w:rsidR="00101D99" w:rsidRPr="001E5168" w:rsidRDefault="00101D99" w:rsidP="001B1EC9">
      <w:pPr>
        <w:pStyle w:val="007BodyText-NoIndent"/>
        <w:spacing w:line="276" w:lineRule="auto"/>
        <w:rPr>
          <w:rFonts w:cstheme="minorHAnsi"/>
          <w:sz w:val="22"/>
          <w:szCs w:val="22"/>
          <w:shd w:val="clear" w:color="auto" w:fill="FFFFFF"/>
        </w:rPr>
      </w:pPr>
      <w:r w:rsidRPr="001E5168">
        <w:rPr>
          <w:rFonts w:cstheme="minorHAnsi"/>
          <w:sz w:val="22"/>
          <w:szCs w:val="22"/>
          <w:shd w:val="clear" w:color="auto" w:fill="FFFFFF"/>
        </w:rPr>
        <w:t>T</w:t>
      </w:r>
      <w:r w:rsidR="000A59EC" w:rsidRPr="001E5168">
        <w:rPr>
          <w:rFonts w:cstheme="minorHAnsi"/>
          <w:sz w:val="22"/>
          <w:szCs w:val="22"/>
          <w:shd w:val="clear" w:color="auto" w:fill="FFFFFF"/>
        </w:rPr>
        <w:t xml:space="preserve">he CRA </w:t>
      </w:r>
      <w:r w:rsidR="0045006B" w:rsidRPr="001E5168">
        <w:rPr>
          <w:rFonts w:cstheme="minorHAnsi"/>
          <w:sz w:val="22"/>
          <w:szCs w:val="22"/>
          <w:shd w:val="clear" w:color="auto" w:fill="FFFFFF"/>
        </w:rPr>
        <w:t>aims</w:t>
      </w:r>
      <w:r w:rsidR="00291A17" w:rsidRPr="001E5168">
        <w:rPr>
          <w:rFonts w:cstheme="minorHAnsi"/>
          <w:sz w:val="22"/>
          <w:szCs w:val="22"/>
          <w:shd w:val="clear" w:color="auto" w:fill="FFFFFF"/>
        </w:rPr>
        <w:t xml:space="preserve"> </w:t>
      </w:r>
      <w:r w:rsidR="000A59EC" w:rsidRPr="001E5168">
        <w:rPr>
          <w:rFonts w:cstheme="minorHAnsi"/>
          <w:sz w:val="22"/>
          <w:szCs w:val="22"/>
          <w:shd w:val="clear" w:color="auto" w:fill="FFFFFF"/>
        </w:rPr>
        <w:t>to have a</w:t>
      </w:r>
      <w:r w:rsidRPr="001E5168">
        <w:rPr>
          <w:rFonts w:cstheme="minorHAnsi"/>
          <w:sz w:val="22"/>
          <w:szCs w:val="22"/>
          <w:shd w:val="clear" w:color="auto" w:fill="FFFFFF"/>
        </w:rPr>
        <w:t xml:space="preserve"> programmatic structure with early activities </w:t>
      </w:r>
      <w:r w:rsidR="00961F43">
        <w:rPr>
          <w:rFonts w:cstheme="minorHAnsi"/>
          <w:sz w:val="22"/>
          <w:szCs w:val="22"/>
          <w:shd w:val="clear" w:color="auto" w:fill="FFFFFF"/>
        </w:rPr>
        <w:t xml:space="preserve">coordinated by Future Earth </w:t>
      </w:r>
      <w:r w:rsidRPr="001E5168">
        <w:rPr>
          <w:rFonts w:cstheme="minorHAnsi"/>
          <w:sz w:val="22"/>
          <w:szCs w:val="22"/>
          <w:shd w:val="clear" w:color="auto" w:fill="FFFFFF"/>
        </w:rPr>
        <w:t xml:space="preserve">to facilitate consortia formation and agenda-setting, a series of research </w:t>
      </w:r>
      <w:r w:rsidRPr="00043951">
        <w:rPr>
          <w:rFonts w:cstheme="minorHAnsi"/>
          <w:sz w:val="22"/>
          <w:szCs w:val="22"/>
          <w:shd w:val="clear" w:color="auto" w:fill="FFFFFF"/>
        </w:rPr>
        <w:t>calls</w:t>
      </w:r>
      <w:r w:rsidR="00045DC3" w:rsidRPr="00043951">
        <w:rPr>
          <w:rFonts w:cstheme="minorHAnsi"/>
          <w:sz w:val="22"/>
          <w:szCs w:val="22"/>
          <w:shd w:val="clear" w:color="auto" w:fill="FFFFFF"/>
        </w:rPr>
        <w:t xml:space="preserve"> (this is the first)</w:t>
      </w:r>
      <w:r w:rsidRPr="00043951">
        <w:rPr>
          <w:rFonts w:cstheme="minorHAnsi"/>
          <w:sz w:val="22"/>
          <w:szCs w:val="22"/>
          <w:shd w:val="clear" w:color="auto" w:fill="FFFFFF"/>
        </w:rPr>
        <w:t>,</w:t>
      </w:r>
      <w:r w:rsidRPr="001E5168">
        <w:rPr>
          <w:rFonts w:cstheme="minorHAnsi"/>
          <w:sz w:val="22"/>
          <w:szCs w:val="22"/>
          <w:shd w:val="clear" w:color="auto" w:fill="FFFFFF"/>
        </w:rPr>
        <w:t xml:space="preserve"> and a </w:t>
      </w:r>
      <w:r w:rsidRPr="001E5168">
        <w:rPr>
          <w:rFonts w:cstheme="minorHAnsi"/>
          <w:sz w:val="22"/>
          <w:szCs w:val="22"/>
          <w:shd w:val="clear" w:color="auto" w:fill="FFFFFF"/>
        </w:rPr>
        <w:lastRenderedPageBreak/>
        <w:t xml:space="preserve">coordination and support action </w:t>
      </w:r>
      <w:r w:rsidR="00961F43">
        <w:rPr>
          <w:rFonts w:cstheme="minorHAnsi"/>
          <w:sz w:val="22"/>
          <w:szCs w:val="22"/>
          <w:shd w:val="clear" w:color="auto" w:fill="FFFFFF"/>
        </w:rPr>
        <w:t xml:space="preserve">led by the European Commission </w:t>
      </w:r>
      <w:r w:rsidRPr="001E5168">
        <w:rPr>
          <w:rFonts w:cstheme="minorHAnsi"/>
          <w:sz w:val="22"/>
          <w:szCs w:val="22"/>
          <w:shd w:val="clear" w:color="auto" w:fill="FFFFFF"/>
        </w:rPr>
        <w:t xml:space="preserve">to promote synergies across the funded projects and other relevant investments. </w:t>
      </w:r>
    </w:p>
    <w:p w:rsidR="00101D99" w:rsidRPr="001E5168" w:rsidRDefault="00101D99" w:rsidP="001B1EC9">
      <w:pPr>
        <w:pStyle w:val="007BodyText-NoIndent"/>
        <w:spacing w:line="276" w:lineRule="auto"/>
        <w:rPr>
          <w:rFonts w:cstheme="minorHAnsi"/>
          <w:sz w:val="22"/>
          <w:szCs w:val="22"/>
          <w:shd w:val="clear" w:color="auto" w:fill="FFFFFF"/>
        </w:rPr>
      </w:pPr>
    </w:p>
    <w:p w:rsidR="00313524" w:rsidRPr="001E5168" w:rsidRDefault="00313524" w:rsidP="001B1EC9">
      <w:pPr>
        <w:pStyle w:val="001CHAPTERNUMBER"/>
        <w:spacing w:line="276" w:lineRule="auto"/>
        <w:jc w:val="left"/>
        <w:rPr>
          <w:sz w:val="22"/>
          <w:szCs w:val="22"/>
        </w:rPr>
      </w:pPr>
    </w:p>
    <w:p w:rsidR="00313524" w:rsidRPr="009E7FAF" w:rsidRDefault="009E7FAF" w:rsidP="00555A0D">
      <w:pPr>
        <w:pStyle w:val="006BodyText"/>
        <w:numPr>
          <w:ilvl w:val="1"/>
          <w:numId w:val="9"/>
        </w:numPr>
        <w:spacing w:line="276" w:lineRule="auto"/>
        <w:ind w:hanging="792"/>
        <w:outlineLvl w:val="1"/>
        <w:rPr>
          <w:b/>
        </w:rPr>
      </w:pPr>
      <w:bookmarkStart w:id="17" w:name="_Toc532563735"/>
      <w:bookmarkStart w:id="18" w:name="_Toc531354842"/>
      <w:bookmarkStart w:id="19" w:name="_Toc5368042"/>
      <w:r w:rsidRPr="009E7FAF">
        <w:rPr>
          <w:b/>
        </w:rPr>
        <w:t>Call S</w:t>
      </w:r>
      <w:r>
        <w:rPr>
          <w:b/>
        </w:rPr>
        <w:t>tatement</w:t>
      </w:r>
      <w:bookmarkEnd w:id="17"/>
      <w:bookmarkEnd w:id="18"/>
      <w:bookmarkEnd w:id="19"/>
    </w:p>
    <w:p w:rsidR="00E94C73" w:rsidRPr="001E5168" w:rsidRDefault="007934ED" w:rsidP="001B1EC9">
      <w:pPr>
        <w:pStyle w:val="textbox"/>
        <w:spacing w:before="0" w:beforeAutospacing="0" w:after="0" w:afterAutospacing="0" w:line="276" w:lineRule="auto"/>
        <w:rPr>
          <w:rFonts w:ascii="Arial" w:hAnsi="Arial" w:cs="Arial"/>
          <w:sz w:val="22"/>
          <w:szCs w:val="22"/>
        </w:rPr>
      </w:pPr>
      <w:bookmarkStart w:id="20" w:name="_Hlk529176606"/>
      <w:r w:rsidRPr="001E5168">
        <w:rPr>
          <w:rFonts w:ascii="Arial" w:hAnsi="Arial" w:cs="Arial"/>
          <w:sz w:val="22"/>
          <w:szCs w:val="22"/>
        </w:rPr>
        <w:t>This is an international, transdisciplinar</w:t>
      </w:r>
      <w:r w:rsidR="00A6776C" w:rsidRPr="001E5168">
        <w:rPr>
          <w:rFonts w:ascii="Arial" w:hAnsi="Arial" w:cs="Arial"/>
          <w:sz w:val="22"/>
          <w:szCs w:val="22"/>
        </w:rPr>
        <w:t xml:space="preserve">y call for proposals </w:t>
      </w:r>
      <w:r w:rsidR="00E94C73" w:rsidRPr="001E5168">
        <w:rPr>
          <w:rFonts w:ascii="Arial" w:hAnsi="Arial" w:cs="Arial"/>
          <w:sz w:val="22"/>
          <w:szCs w:val="22"/>
        </w:rPr>
        <w:t>with the aims to:</w:t>
      </w:r>
    </w:p>
    <w:p w:rsidR="00980AF6" w:rsidRPr="001E5168" w:rsidRDefault="00980AF6" w:rsidP="001B1EC9">
      <w:pPr>
        <w:pStyle w:val="textbox"/>
        <w:spacing w:before="0" w:beforeAutospacing="0" w:after="0" w:afterAutospacing="0" w:line="276" w:lineRule="auto"/>
        <w:rPr>
          <w:rFonts w:ascii="Arial" w:hAnsi="Arial" w:cs="Arial"/>
          <w:sz w:val="22"/>
          <w:szCs w:val="22"/>
        </w:rPr>
      </w:pPr>
    </w:p>
    <w:p w:rsidR="00E94C73" w:rsidRPr="001E5168" w:rsidRDefault="00E94C73" w:rsidP="00555A0D">
      <w:pPr>
        <w:pStyle w:val="textbox"/>
        <w:numPr>
          <w:ilvl w:val="0"/>
          <w:numId w:val="6"/>
        </w:numPr>
        <w:spacing w:before="0" w:beforeAutospacing="0" w:after="0" w:afterAutospacing="0" w:line="276" w:lineRule="auto"/>
        <w:rPr>
          <w:rFonts w:ascii="Arial" w:hAnsi="Arial" w:cs="Arial"/>
          <w:sz w:val="22"/>
          <w:szCs w:val="22"/>
        </w:rPr>
      </w:pPr>
      <w:r w:rsidRPr="001E5168">
        <w:rPr>
          <w:rFonts w:ascii="Arial" w:hAnsi="Arial" w:cs="Arial"/>
          <w:sz w:val="22"/>
          <w:szCs w:val="22"/>
        </w:rPr>
        <w:t>foster</w:t>
      </w:r>
      <w:r w:rsidR="007934ED" w:rsidRPr="001E5168">
        <w:rPr>
          <w:rFonts w:ascii="Arial" w:hAnsi="Arial" w:cs="Arial"/>
          <w:sz w:val="22"/>
          <w:szCs w:val="22"/>
        </w:rPr>
        <w:t xml:space="preserve"> </w:t>
      </w:r>
      <w:r w:rsidR="007244CE" w:rsidRPr="001E5168">
        <w:rPr>
          <w:rFonts w:ascii="Arial" w:hAnsi="Arial" w:cs="Arial"/>
          <w:sz w:val="22"/>
          <w:szCs w:val="22"/>
        </w:rPr>
        <w:t>global</w:t>
      </w:r>
      <w:r w:rsidRPr="001E5168">
        <w:rPr>
          <w:rFonts w:ascii="Arial" w:hAnsi="Arial" w:cs="Arial"/>
          <w:sz w:val="22"/>
          <w:szCs w:val="22"/>
        </w:rPr>
        <w:t xml:space="preserve"> transdisciplinary teams of </w:t>
      </w:r>
      <w:r w:rsidR="007934ED" w:rsidRPr="001E5168">
        <w:rPr>
          <w:rFonts w:ascii="Arial" w:hAnsi="Arial" w:cs="Arial"/>
          <w:sz w:val="22"/>
          <w:szCs w:val="22"/>
        </w:rPr>
        <w:t>natural</w:t>
      </w:r>
      <w:r w:rsidR="0097457A" w:rsidRPr="001E5168">
        <w:rPr>
          <w:rFonts w:ascii="Arial" w:hAnsi="Arial" w:cs="Arial"/>
          <w:sz w:val="22"/>
          <w:szCs w:val="22"/>
        </w:rPr>
        <w:t xml:space="preserve"> (including climate)</w:t>
      </w:r>
      <w:r w:rsidR="001276F4" w:rsidRPr="001E5168">
        <w:rPr>
          <w:rFonts w:ascii="Arial" w:hAnsi="Arial" w:cs="Arial"/>
          <w:sz w:val="22"/>
          <w:szCs w:val="22"/>
        </w:rPr>
        <w:t>, health</w:t>
      </w:r>
      <w:r w:rsidR="007934ED" w:rsidRPr="001E5168">
        <w:rPr>
          <w:rFonts w:ascii="Arial" w:hAnsi="Arial" w:cs="Arial"/>
          <w:sz w:val="22"/>
          <w:szCs w:val="22"/>
        </w:rPr>
        <w:t xml:space="preserve"> and social scientists</w:t>
      </w:r>
      <w:r w:rsidRPr="001E5168">
        <w:rPr>
          <w:rFonts w:ascii="Arial" w:hAnsi="Arial" w:cs="Arial"/>
          <w:sz w:val="22"/>
          <w:szCs w:val="22"/>
        </w:rPr>
        <w:t xml:space="preserve"> and</w:t>
      </w:r>
      <w:r w:rsidR="007934ED" w:rsidRPr="001E5168">
        <w:rPr>
          <w:rFonts w:ascii="Arial" w:hAnsi="Arial" w:cs="Arial"/>
          <w:sz w:val="22"/>
          <w:szCs w:val="22"/>
        </w:rPr>
        <w:t xml:space="preserve"> stakeholders </w:t>
      </w:r>
      <w:r w:rsidRPr="001E5168">
        <w:rPr>
          <w:rFonts w:ascii="Arial" w:hAnsi="Arial" w:cs="Arial"/>
          <w:sz w:val="22"/>
          <w:szCs w:val="22"/>
        </w:rPr>
        <w:t xml:space="preserve">to co-produce </w:t>
      </w:r>
      <w:r w:rsidR="000941DF" w:rsidRPr="001E5168">
        <w:rPr>
          <w:rFonts w:ascii="Arial" w:hAnsi="Arial" w:cs="Arial"/>
          <w:sz w:val="22"/>
          <w:szCs w:val="22"/>
        </w:rPr>
        <w:t>world-</w:t>
      </w:r>
      <w:r w:rsidR="007244CE" w:rsidRPr="001E5168">
        <w:rPr>
          <w:rFonts w:ascii="Arial" w:hAnsi="Arial" w:cs="Arial"/>
          <w:sz w:val="22"/>
          <w:szCs w:val="22"/>
        </w:rPr>
        <w:t xml:space="preserve">leading </w:t>
      </w:r>
      <w:r w:rsidRPr="001E5168">
        <w:rPr>
          <w:rFonts w:ascii="Arial" w:hAnsi="Arial" w:cs="Arial"/>
          <w:sz w:val="22"/>
          <w:szCs w:val="22"/>
        </w:rPr>
        <w:t>research</w:t>
      </w:r>
      <w:r w:rsidR="00961F43">
        <w:rPr>
          <w:rFonts w:ascii="Arial" w:hAnsi="Arial" w:cs="Arial"/>
          <w:sz w:val="22"/>
          <w:szCs w:val="22"/>
        </w:rPr>
        <w:t>;</w:t>
      </w:r>
    </w:p>
    <w:p w:rsidR="00980AF6" w:rsidRPr="001E5168" w:rsidRDefault="00980AF6" w:rsidP="0020602F">
      <w:pPr>
        <w:pStyle w:val="textbox"/>
        <w:spacing w:before="0" w:beforeAutospacing="0" w:after="0" w:afterAutospacing="0" w:line="276" w:lineRule="auto"/>
        <w:ind w:left="720"/>
        <w:rPr>
          <w:rFonts w:ascii="Arial" w:hAnsi="Arial" w:cs="Arial"/>
          <w:sz w:val="22"/>
          <w:szCs w:val="22"/>
        </w:rPr>
      </w:pPr>
    </w:p>
    <w:p w:rsidR="0020602F" w:rsidRPr="001E5168" w:rsidRDefault="00A6776C" w:rsidP="0020602F">
      <w:pPr>
        <w:pStyle w:val="textbox"/>
        <w:numPr>
          <w:ilvl w:val="0"/>
          <w:numId w:val="6"/>
        </w:numPr>
        <w:spacing w:before="0" w:beforeAutospacing="0" w:after="0" w:afterAutospacing="0" w:line="276" w:lineRule="auto"/>
        <w:rPr>
          <w:rFonts w:ascii="Arial" w:hAnsi="Arial" w:cs="Arial"/>
          <w:sz w:val="22"/>
          <w:szCs w:val="22"/>
        </w:rPr>
      </w:pPr>
      <w:r w:rsidRPr="001E5168">
        <w:rPr>
          <w:rFonts w:ascii="Arial" w:hAnsi="Arial" w:cs="Arial"/>
          <w:sz w:val="22"/>
          <w:szCs w:val="22"/>
        </w:rPr>
        <w:t xml:space="preserve">increase knowledge of the </w:t>
      </w:r>
      <w:r w:rsidR="007934ED" w:rsidRPr="001E5168">
        <w:rPr>
          <w:rFonts w:ascii="Arial" w:hAnsi="Arial" w:cs="Arial"/>
          <w:sz w:val="22"/>
          <w:szCs w:val="22"/>
        </w:rPr>
        <w:t xml:space="preserve">complex linkages and pathways between </w:t>
      </w:r>
      <w:r w:rsidR="007244CE" w:rsidRPr="001E5168">
        <w:rPr>
          <w:rFonts w:ascii="Arial" w:hAnsi="Arial" w:cs="Arial"/>
          <w:sz w:val="22"/>
          <w:szCs w:val="22"/>
        </w:rPr>
        <w:t>climat</w:t>
      </w:r>
      <w:r w:rsidR="0097457A" w:rsidRPr="001E5168">
        <w:rPr>
          <w:rFonts w:ascii="Arial" w:hAnsi="Arial" w:cs="Arial"/>
          <w:sz w:val="22"/>
          <w:szCs w:val="22"/>
        </w:rPr>
        <w:t xml:space="preserve">e variability and change </w:t>
      </w:r>
      <w:r w:rsidR="000941DF" w:rsidRPr="001E5168">
        <w:rPr>
          <w:rFonts w:ascii="Arial" w:hAnsi="Arial" w:cs="Arial"/>
          <w:sz w:val="22"/>
          <w:szCs w:val="22"/>
        </w:rPr>
        <w:t>and</w:t>
      </w:r>
      <w:r w:rsidR="0097457A" w:rsidRPr="001E5168">
        <w:rPr>
          <w:rFonts w:ascii="Arial" w:hAnsi="Arial" w:cs="Arial"/>
          <w:sz w:val="22"/>
          <w:szCs w:val="22"/>
        </w:rPr>
        <w:t xml:space="preserve"> associated</w:t>
      </w:r>
      <w:r w:rsidR="007244CE" w:rsidRPr="001E5168">
        <w:rPr>
          <w:rFonts w:ascii="Arial" w:hAnsi="Arial" w:cs="Arial"/>
          <w:sz w:val="22"/>
          <w:szCs w:val="22"/>
        </w:rPr>
        <w:t xml:space="preserve"> impacts on the environment</w:t>
      </w:r>
      <w:r w:rsidR="0020602F" w:rsidRPr="001E5168">
        <w:rPr>
          <w:rFonts w:ascii="Arial" w:hAnsi="Arial" w:cs="Arial"/>
          <w:sz w:val="22"/>
          <w:szCs w:val="22"/>
        </w:rPr>
        <w:t xml:space="preserve">, </w:t>
      </w:r>
      <w:r w:rsidR="00551247" w:rsidRPr="001E5168">
        <w:rPr>
          <w:rFonts w:ascii="Arial" w:hAnsi="Arial" w:cs="Arial"/>
          <w:sz w:val="22"/>
          <w:szCs w:val="22"/>
        </w:rPr>
        <w:t xml:space="preserve">on </w:t>
      </w:r>
      <w:r w:rsidR="00A50230" w:rsidRPr="001E5168">
        <w:rPr>
          <w:rFonts w:ascii="Arial" w:hAnsi="Arial" w:cs="Arial"/>
          <w:sz w:val="22"/>
          <w:szCs w:val="22"/>
        </w:rPr>
        <w:t xml:space="preserve">exposure pathways for </w:t>
      </w:r>
      <w:r w:rsidR="007934ED" w:rsidRPr="001E5168">
        <w:rPr>
          <w:rFonts w:ascii="Arial" w:hAnsi="Arial" w:cs="Arial"/>
          <w:sz w:val="22"/>
          <w:szCs w:val="22"/>
        </w:rPr>
        <w:t>health</w:t>
      </w:r>
      <w:r w:rsidR="000941DF" w:rsidRPr="001E5168">
        <w:rPr>
          <w:rFonts w:ascii="Arial" w:hAnsi="Arial" w:cs="Arial"/>
          <w:sz w:val="22"/>
          <w:szCs w:val="22"/>
        </w:rPr>
        <w:t xml:space="preserve">, </w:t>
      </w:r>
      <w:r w:rsidR="009A1C75" w:rsidRPr="001E5168">
        <w:rPr>
          <w:rFonts w:ascii="Arial" w:hAnsi="Arial" w:cs="Arial"/>
          <w:sz w:val="22"/>
          <w:szCs w:val="22"/>
        </w:rPr>
        <w:t xml:space="preserve">and </w:t>
      </w:r>
      <w:r w:rsidR="00551247" w:rsidRPr="001E5168">
        <w:rPr>
          <w:rFonts w:ascii="Arial" w:hAnsi="Arial" w:cs="Arial"/>
          <w:sz w:val="22"/>
          <w:szCs w:val="22"/>
        </w:rPr>
        <w:t xml:space="preserve">on </w:t>
      </w:r>
      <w:r w:rsidR="009A1C75" w:rsidRPr="001E5168">
        <w:rPr>
          <w:rFonts w:ascii="Arial" w:hAnsi="Arial" w:cs="Arial"/>
          <w:sz w:val="22"/>
          <w:szCs w:val="22"/>
        </w:rPr>
        <w:t xml:space="preserve">human </w:t>
      </w:r>
      <w:proofErr w:type="spellStart"/>
      <w:r w:rsidR="009A1C75" w:rsidRPr="001E5168">
        <w:rPr>
          <w:rFonts w:ascii="Arial" w:hAnsi="Arial" w:cs="Arial"/>
          <w:sz w:val="22"/>
          <w:szCs w:val="22"/>
        </w:rPr>
        <w:t>behavio</w:t>
      </w:r>
      <w:r w:rsidR="00961F43">
        <w:rPr>
          <w:rFonts w:ascii="Arial" w:hAnsi="Arial" w:cs="Arial"/>
          <w:sz w:val="22"/>
          <w:szCs w:val="22"/>
        </w:rPr>
        <w:t>u</w:t>
      </w:r>
      <w:r w:rsidR="009A1C75" w:rsidRPr="001E5168">
        <w:rPr>
          <w:rFonts w:ascii="Arial" w:hAnsi="Arial" w:cs="Arial"/>
          <w:sz w:val="22"/>
          <w:szCs w:val="22"/>
        </w:rPr>
        <w:t>r</w:t>
      </w:r>
      <w:proofErr w:type="spellEnd"/>
      <w:r w:rsidR="0097457A" w:rsidRPr="001E5168">
        <w:rPr>
          <w:rFonts w:ascii="Arial" w:hAnsi="Arial" w:cs="Arial"/>
          <w:sz w:val="22"/>
          <w:szCs w:val="22"/>
        </w:rPr>
        <w:t xml:space="preserve"> and well-being</w:t>
      </w:r>
      <w:r w:rsidR="00192170" w:rsidRPr="001E5168">
        <w:rPr>
          <w:rFonts w:ascii="Arial" w:hAnsi="Arial" w:cs="Arial"/>
          <w:sz w:val="22"/>
          <w:szCs w:val="22"/>
        </w:rPr>
        <w:t xml:space="preserve">; </w:t>
      </w:r>
      <w:r w:rsidR="0020602F" w:rsidRPr="001E5168">
        <w:rPr>
          <w:rFonts w:ascii="Arial" w:hAnsi="Arial" w:cs="Arial"/>
          <w:sz w:val="22"/>
          <w:szCs w:val="22"/>
        </w:rPr>
        <w:t>and</w:t>
      </w:r>
    </w:p>
    <w:p w:rsidR="0020602F" w:rsidRPr="001E5168" w:rsidRDefault="0020602F" w:rsidP="0020602F">
      <w:pPr>
        <w:pStyle w:val="ListParagraph"/>
        <w:rPr>
          <w:rFonts w:cs="Arial"/>
          <w:sz w:val="22"/>
          <w:szCs w:val="22"/>
        </w:rPr>
      </w:pPr>
    </w:p>
    <w:p w:rsidR="00E94C73" w:rsidRPr="001E5168" w:rsidRDefault="00E94C73" w:rsidP="0020602F">
      <w:pPr>
        <w:pStyle w:val="textbox"/>
        <w:numPr>
          <w:ilvl w:val="0"/>
          <w:numId w:val="6"/>
        </w:numPr>
        <w:spacing w:before="0" w:beforeAutospacing="0" w:after="0" w:afterAutospacing="0" w:line="276" w:lineRule="auto"/>
        <w:rPr>
          <w:rFonts w:ascii="Arial" w:hAnsi="Arial" w:cs="Arial"/>
          <w:sz w:val="22"/>
          <w:szCs w:val="22"/>
        </w:rPr>
      </w:pPr>
      <w:r w:rsidRPr="001E5168">
        <w:rPr>
          <w:rFonts w:ascii="Arial" w:hAnsi="Arial" w:cs="Arial"/>
          <w:sz w:val="22"/>
          <w:szCs w:val="22"/>
        </w:rPr>
        <w:t xml:space="preserve">provide useful </w:t>
      </w:r>
      <w:r w:rsidR="0097457A" w:rsidRPr="001E5168">
        <w:rPr>
          <w:rFonts w:ascii="Arial" w:hAnsi="Arial" w:cs="Arial"/>
          <w:sz w:val="22"/>
          <w:szCs w:val="22"/>
        </w:rPr>
        <w:t>information</w:t>
      </w:r>
      <w:r w:rsidR="0043762E" w:rsidRPr="001E5168">
        <w:rPr>
          <w:rFonts w:ascii="Arial" w:hAnsi="Arial" w:cs="Arial"/>
          <w:sz w:val="22"/>
          <w:szCs w:val="22"/>
        </w:rPr>
        <w:t>, scientific</w:t>
      </w:r>
      <w:r w:rsidR="0097457A" w:rsidRPr="001E5168">
        <w:rPr>
          <w:rFonts w:ascii="Arial" w:hAnsi="Arial" w:cs="Arial"/>
          <w:sz w:val="22"/>
          <w:szCs w:val="22"/>
        </w:rPr>
        <w:t xml:space="preserve"> </w:t>
      </w:r>
      <w:r w:rsidRPr="001E5168">
        <w:rPr>
          <w:rFonts w:ascii="Arial" w:hAnsi="Arial" w:cs="Arial"/>
          <w:sz w:val="22"/>
          <w:szCs w:val="22"/>
        </w:rPr>
        <w:t>evidence</w:t>
      </w:r>
      <w:r w:rsidR="0043762E" w:rsidRPr="001E5168">
        <w:rPr>
          <w:rFonts w:ascii="Arial" w:hAnsi="Arial" w:cs="Arial"/>
          <w:sz w:val="22"/>
          <w:szCs w:val="22"/>
        </w:rPr>
        <w:t xml:space="preserve"> </w:t>
      </w:r>
      <w:r w:rsidRPr="001E5168">
        <w:rPr>
          <w:rFonts w:ascii="Arial" w:hAnsi="Arial" w:cs="Arial"/>
          <w:sz w:val="22"/>
          <w:szCs w:val="22"/>
        </w:rPr>
        <w:t xml:space="preserve">and </w:t>
      </w:r>
      <w:r w:rsidR="007244CE" w:rsidRPr="001E5168">
        <w:rPr>
          <w:rFonts w:ascii="Arial" w:hAnsi="Arial" w:cs="Arial"/>
          <w:sz w:val="22"/>
          <w:szCs w:val="22"/>
        </w:rPr>
        <w:t xml:space="preserve">effective </w:t>
      </w:r>
      <w:r w:rsidRPr="001E5168">
        <w:rPr>
          <w:rFonts w:ascii="Arial" w:hAnsi="Arial" w:cs="Arial"/>
          <w:sz w:val="22"/>
          <w:szCs w:val="22"/>
        </w:rPr>
        <w:t xml:space="preserve">tools to support </w:t>
      </w:r>
      <w:r w:rsidR="007244CE" w:rsidRPr="001E5168">
        <w:rPr>
          <w:rFonts w:ascii="Arial" w:hAnsi="Arial" w:cs="Arial"/>
          <w:sz w:val="22"/>
          <w:szCs w:val="22"/>
        </w:rPr>
        <w:t xml:space="preserve">policy and </w:t>
      </w:r>
      <w:r w:rsidRPr="001E5168">
        <w:rPr>
          <w:rFonts w:ascii="Arial" w:hAnsi="Arial" w:cs="Arial"/>
          <w:sz w:val="22"/>
          <w:szCs w:val="22"/>
        </w:rPr>
        <w:t xml:space="preserve">decision-making for planning </w:t>
      </w:r>
      <w:r w:rsidR="001D44DA" w:rsidRPr="001E5168">
        <w:rPr>
          <w:rFonts w:ascii="Arial" w:hAnsi="Arial" w:cs="Arial"/>
          <w:sz w:val="22"/>
          <w:szCs w:val="22"/>
        </w:rPr>
        <w:t xml:space="preserve">across various timescales </w:t>
      </w:r>
      <w:r w:rsidR="007244CE" w:rsidRPr="001E5168">
        <w:rPr>
          <w:rFonts w:ascii="Arial" w:hAnsi="Arial" w:cs="Arial"/>
          <w:sz w:val="22"/>
          <w:szCs w:val="22"/>
        </w:rPr>
        <w:t>related to climate</w:t>
      </w:r>
      <w:r w:rsidR="0020602F" w:rsidRPr="001E5168">
        <w:rPr>
          <w:rFonts w:ascii="Arial" w:hAnsi="Arial" w:cs="Arial"/>
          <w:sz w:val="22"/>
          <w:szCs w:val="22"/>
        </w:rPr>
        <w:t xml:space="preserve">, environment and </w:t>
      </w:r>
      <w:r w:rsidRPr="001E5168">
        <w:rPr>
          <w:rFonts w:ascii="Arial" w:hAnsi="Arial" w:cs="Arial"/>
          <w:sz w:val="22"/>
          <w:szCs w:val="22"/>
        </w:rPr>
        <w:t>health</w:t>
      </w:r>
      <w:r w:rsidR="000852C8" w:rsidRPr="001E5168">
        <w:rPr>
          <w:rFonts w:ascii="Arial" w:hAnsi="Arial" w:cs="Arial"/>
          <w:sz w:val="22"/>
          <w:szCs w:val="22"/>
        </w:rPr>
        <w:t>.</w:t>
      </w:r>
      <w:r w:rsidR="007244CE" w:rsidRPr="001E5168">
        <w:rPr>
          <w:rFonts w:ascii="Arial" w:hAnsi="Arial" w:cs="Arial"/>
          <w:sz w:val="22"/>
          <w:szCs w:val="22"/>
        </w:rPr>
        <w:t xml:space="preserve"> </w:t>
      </w:r>
    </w:p>
    <w:p w:rsidR="00E94C73" w:rsidRPr="001E5168" w:rsidRDefault="00E94C73" w:rsidP="001B1EC9">
      <w:pPr>
        <w:pStyle w:val="textbox"/>
        <w:spacing w:before="0" w:beforeAutospacing="0" w:after="0" w:afterAutospacing="0" w:line="276" w:lineRule="auto"/>
        <w:ind w:left="720"/>
        <w:rPr>
          <w:rFonts w:ascii="Arial" w:hAnsi="Arial" w:cs="Arial"/>
          <w:sz w:val="22"/>
          <w:szCs w:val="22"/>
        </w:rPr>
      </w:pPr>
    </w:p>
    <w:p w:rsidR="007934ED" w:rsidRPr="001E5168" w:rsidRDefault="00E94C73" w:rsidP="001B1EC9">
      <w:pPr>
        <w:pStyle w:val="textbox"/>
        <w:spacing w:before="0" w:beforeAutospacing="0" w:after="0" w:afterAutospacing="0" w:line="276" w:lineRule="auto"/>
        <w:rPr>
          <w:rFonts w:ascii="Arial" w:hAnsi="Arial" w:cs="Arial"/>
          <w:sz w:val="22"/>
          <w:szCs w:val="22"/>
        </w:rPr>
      </w:pPr>
      <w:r w:rsidRPr="001E5168">
        <w:rPr>
          <w:rFonts w:ascii="Arial" w:hAnsi="Arial" w:cs="Arial"/>
          <w:sz w:val="22"/>
          <w:szCs w:val="22"/>
        </w:rPr>
        <w:t xml:space="preserve">The intended outcomes and impacts are to improve </w:t>
      </w:r>
      <w:r w:rsidR="00B6130B">
        <w:rPr>
          <w:rFonts w:ascii="Arial" w:hAnsi="Arial" w:cs="Arial"/>
          <w:sz w:val="22"/>
          <w:szCs w:val="22"/>
        </w:rPr>
        <w:t xml:space="preserve">planning, </w:t>
      </w:r>
      <w:r w:rsidR="007934ED" w:rsidRPr="001E5168">
        <w:rPr>
          <w:rFonts w:ascii="Arial" w:hAnsi="Arial" w:cs="Arial"/>
          <w:sz w:val="22"/>
          <w:szCs w:val="22"/>
        </w:rPr>
        <w:t>preparedness and response</w:t>
      </w:r>
      <w:r w:rsidRPr="001E5168">
        <w:rPr>
          <w:rFonts w:ascii="Arial" w:hAnsi="Arial" w:cs="Arial"/>
          <w:sz w:val="22"/>
          <w:szCs w:val="22"/>
        </w:rPr>
        <w:t xml:space="preserve"> to health impacts </w:t>
      </w:r>
      <w:r w:rsidR="00A52BE6" w:rsidRPr="001E5168">
        <w:rPr>
          <w:rFonts w:ascii="Arial" w:hAnsi="Arial" w:cs="Arial"/>
          <w:sz w:val="22"/>
          <w:szCs w:val="22"/>
        </w:rPr>
        <w:t xml:space="preserve">that are </w:t>
      </w:r>
      <w:r w:rsidR="00192170" w:rsidRPr="001E5168">
        <w:rPr>
          <w:rFonts w:ascii="Arial" w:hAnsi="Arial" w:cs="Arial"/>
          <w:sz w:val="22"/>
          <w:szCs w:val="22"/>
        </w:rPr>
        <w:t>climate</w:t>
      </w:r>
      <w:r w:rsidR="00A52BE6" w:rsidRPr="001E5168">
        <w:rPr>
          <w:rFonts w:ascii="Arial" w:hAnsi="Arial" w:cs="Arial"/>
          <w:sz w:val="22"/>
          <w:szCs w:val="22"/>
        </w:rPr>
        <w:t xml:space="preserve"> driven</w:t>
      </w:r>
      <w:r w:rsidR="00192170" w:rsidRPr="001E5168">
        <w:rPr>
          <w:rFonts w:ascii="Arial" w:hAnsi="Arial" w:cs="Arial"/>
          <w:sz w:val="22"/>
          <w:szCs w:val="22"/>
        </w:rPr>
        <w:t xml:space="preserve">. </w:t>
      </w:r>
      <w:r w:rsidR="007934ED" w:rsidRPr="001E5168">
        <w:rPr>
          <w:rFonts w:ascii="Arial" w:hAnsi="Arial" w:cs="Arial"/>
          <w:sz w:val="22"/>
          <w:szCs w:val="22"/>
        </w:rPr>
        <w:t xml:space="preserve">Additionally, research outputs should be used to target prevention, adaptation or development measures </w:t>
      </w:r>
      <w:r w:rsidR="00A52BE6" w:rsidRPr="001E5168">
        <w:rPr>
          <w:rFonts w:ascii="Arial" w:hAnsi="Arial" w:cs="Arial"/>
          <w:sz w:val="22"/>
          <w:szCs w:val="22"/>
        </w:rPr>
        <w:t>that</w:t>
      </w:r>
      <w:r w:rsidR="007934ED" w:rsidRPr="001E5168">
        <w:rPr>
          <w:rFonts w:ascii="Arial" w:hAnsi="Arial" w:cs="Arial"/>
          <w:sz w:val="22"/>
          <w:szCs w:val="22"/>
        </w:rPr>
        <w:t xml:space="preserve"> </w:t>
      </w:r>
      <w:r w:rsidR="004B1DFF" w:rsidRPr="001E5168">
        <w:rPr>
          <w:rFonts w:ascii="Arial" w:hAnsi="Arial" w:cs="Arial"/>
          <w:sz w:val="22"/>
          <w:szCs w:val="22"/>
        </w:rPr>
        <w:t xml:space="preserve">provide significant </w:t>
      </w:r>
      <w:r w:rsidR="00316ADB" w:rsidRPr="001E5168">
        <w:rPr>
          <w:rFonts w:ascii="Arial" w:hAnsi="Arial" w:cs="Arial"/>
          <w:sz w:val="22"/>
          <w:szCs w:val="22"/>
        </w:rPr>
        <w:t xml:space="preserve">population </w:t>
      </w:r>
      <w:r w:rsidR="004B1DFF" w:rsidRPr="001E5168">
        <w:rPr>
          <w:rFonts w:ascii="Arial" w:hAnsi="Arial" w:cs="Arial"/>
          <w:sz w:val="22"/>
          <w:szCs w:val="22"/>
        </w:rPr>
        <w:t>health benefits</w:t>
      </w:r>
      <w:r w:rsidR="00316ADB" w:rsidRPr="001E5168">
        <w:rPr>
          <w:rFonts w:ascii="Arial" w:hAnsi="Arial" w:cs="Arial"/>
          <w:sz w:val="22"/>
          <w:szCs w:val="22"/>
        </w:rPr>
        <w:t>.</w:t>
      </w:r>
    </w:p>
    <w:p w:rsidR="00A6776C" w:rsidRPr="001E5168" w:rsidRDefault="00A6776C" w:rsidP="001B1EC9">
      <w:pPr>
        <w:pStyle w:val="textbox"/>
        <w:spacing w:before="0" w:beforeAutospacing="0" w:after="0" w:afterAutospacing="0" w:line="276" w:lineRule="auto"/>
        <w:rPr>
          <w:rFonts w:ascii="Arial" w:hAnsi="Arial" w:cs="Arial"/>
          <w:sz w:val="22"/>
          <w:szCs w:val="22"/>
        </w:rPr>
      </w:pPr>
    </w:p>
    <w:p w:rsidR="007934ED" w:rsidRPr="001E5168" w:rsidRDefault="007934ED" w:rsidP="001B1EC9">
      <w:pPr>
        <w:pStyle w:val="textbox"/>
        <w:spacing w:before="0" w:beforeAutospacing="0" w:after="0" w:afterAutospacing="0" w:line="276" w:lineRule="auto"/>
        <w:rPr>
          <w:rFonts w:ascii="Arial" w:hAnsi="Arial" w:cs="Arial"/>
          <w:sz w:val="22"/>
          <w:szCs w:val="22"/>
        </w:rPr>
      </w:pPr>
      <w:r w:rsidRPr="001E5168">
        <w:rPr>
          <w:rFonts w:ascii="Arial" w:hAnsi="Arial" w:cs="Arial"/>
          <w:sz w:val="22"/>
          <w:szCs w:val="22"/>
        </w:rPr>
        <w:t>Projects should employ a transdisciplinary, stakeholder</w:t>
      </w:r>
      <w:r w:rsidR="001276F4" w:rsidRPr="001E5168">
        <w:rPr>
          <w:rFonts w:ascii="Arial" w:hAnsi="Arial" w:cs="Arial"/>
          <w:sz w:val="22"/>
          <w:szCs w:val="22"/>
        </w:rPr>
        <w:t>-</w:t>
      </w:r>
      <w:r w:rsidRPr="001E5168">
        <w:rPr>
          <w:rFonts w:ascii="Arial" w:hAnsi="Arial" w:cs="Arial"/>
          <w:sz w:val="22"/>
          <w:szCs w:val="22"/>
        </w:rPr>
        <w:t>based participatory approach acr</w:t>
      </w:r>
      <w:r w:rsidR="00A6776C" w:rsidRPr="001E5168">
        <w:rPr>
          <w:rFonts w:ascii="Arial" w:hAnsi="Arial" w:cs="Arial"/>
          <w:sz w:val="22"/>
          <w:szCs w:val="22"/>
        </w:rPr>
        <w:t xml:space="preserve">oss a wide range of </w:t>
      </w:r>
      <w:r w:rsidR="00A52BE6" w:rsidRPr="001E5168">
        <w:rPr>
          <w:rFonts w:ascii="Arial" w:hAnsi="Arial" w:cs="Arial"/>
          <w:sz w:val="22"/>
          <w:szCs w:val="22"/>
        </w:rPr>
        <w:t xml:space="preserve">relevant </w:t>
      </w:r>
      <w:r w:rsidR="00A6776C" w:rsidRPr="001E5168">
        <w:rPr>
          <w:rFonts w:ascii="Arial" w:hAnsi="Arial" w:cs="Arial"/>
          <w:sz w:val="22"/>
          <w:szCs w:val="22"/>
        </w:rPr>
        <w:t>disciplines</w:t>
      </w:r>
      <w:r w:rsidRPr="001E5168">
        <w:rPr>
          <w:rFonts w:ascii="Arial" w:hAnsi="Arial" w:cs="Arial"/>
          <w:sz w:val="22"/>
          <w:szCs w:val="22"/>
        </w:rPr>
        <w:t xml:space="preserve"> to co-design a</w:t>
      </w:r>
      <w:r w:rsidR="00813CA0" w:rsidRPr="001E5168">
        <w:rPr>
          <w:rFonts w:ascii="Arial" w:hAnsi="Arial" w:cs="Arial"/>
          <w:sz w:val="22"/>
          <w:szCs w:val="22"/>
        </w:rPr>
        <w:t>nd co-deliver</w:t>
      </w:r>
      <w:r w:rsidR="000941DF" w:rsidRPr="001E5168">
        <w:rPr>
          <w:rFonts w:ascii="Arial" w:hAnsi="Arial" w:cs="Arial"/>
          <w:sz w:val="22"/>
          <w:szCs w:val="22"/>
        </w:rPr>
        <w:t xml:space="preserve"> </w:t>
      </w:r>
      <w:r w:rsidRPr="001E5168">
        <w:rPr>
          <w:rFonts w:ascii="Arial" w:hAnsi="Arial" w:cs="Arial"/>
          <w:sz w:val="22"/>
          <w:szCs w:val="22"/>
        </w:rPr>
        <w:t xml:space="preserve">research that meets the needs of users and </w:t>
      </w:r>
      <w:r w:rsidR="00A52BE6" w:rsidRPr="001E5168">
        <w:rPr>
          <w:rFonts w:ascii="Arial" w:hAnsi="Arial" w:cs="Arial"/>
          <w:sz w:val="22"/>
          <w:szCs w:val="22"/>
        </w:rPr>
        <w:t>bridge</w:t>
      </w:r>
      <w:r w:rsidR="000941DF" w:rsidRPr="001E5168">
        <w:rPr>
          <w:rFonts w:ascii="Arial" w:hAnsi="Arial" w:cs="Arial"/>
          <w:sz w:val="22"/>
          <w:szCs w:val="22"/>
        </w:rPr>
        <w:t>s</w:t>
      </w:r>
      <w:r w:rsidR="00A52BE6" w:rsidRPr="001E5168">
        <w:rPr>
          <w:rFonts w:ascii="Arial" w:hAnsi="Arial" w:cs="Arial"/>
          <w:sz w:val="22"/>
          <w:szCs w:val="22"/>
        </w:rPr>
        <w:t xml:space="preserve"> the</w:t>
      </w:r>
      <w:r w:rsidRPr="001E5168">
        <w:rPr>
          <w:rFonts w:ascii="Arial" w:hAnsi="Arial" w:cs="Arial"/>
          <w:sz w:val="22"/>
          <w:szCs w:val="22"/>
        </w:rPr>
        <w:t xml:space="preserve"> knowledge </w:t>
      </w:r>
      <w:r w:rsidR="00A52BE6" w:rsidRPr="001E5168">
        <w:rPr>
          <w:rFonts w:ascii="Arial" w:hAnsi="Arial" w:cs="Arial"/>
          <w:sz w:val="22"/>
          <w:szCs w:val="22"/>
        </w:rPr>
        <w:t xml:space="preserve">gaps </w:t>
      </w:r>
      <w:r w:rsidR="000941DF" w:rsidRPr="001E5168">
        <w:rPr>
          <w:rFonts w:ascii="Arial" w:hAnsi="Arial" w:cs="Arial"/>
          <w:sz w:val="22"/>
          <w:szCs w:val="22"/>
        </w:rPr>
        <w:t>of</w:t>
      </w:r>
      <w:r w:rsidRPr="001E5168">
        <w:rPr>
          <w:rFonts w:ascii="Arial" w:hAnsi="Arial" w:cs="Arial"/>
          <w:sz w:val="22"/>
          <w:szCs w:val="22"/>
        </w:rPr>
        <w:t xml:space="preserve"> climate</w:t>
      </w:r>
      <w:r w:rsidR="00A52BE6" w:rsidRPr="001E5168">
        <w:rPr>
          <w:rFonts w:ascii="Arial" w:hAnsi="Arial" w:cs="Arial"/>
          <w:sz w:val="22"/>
          <w:szCs w:val="22"/>
        </w:rPr>
        <w:t xml:space="preserve"> impacts on </w:t>
      </w:r>
      <w:r w:rsidRPr="001E5168">
        <w:rPr>
          <w:rFonts w:ascii="Arial" w:hAnsi="Arial" w:cs="Arial"/>
          <w:sz w:val="22"/>
          <w:szCs w:val="22"/>
        </w:rPr>
        <w:t>health</w:t>
      </w:r>
      <w:r w:rsidR="00A52BE6" w:rsidRPr="001E5168">
        <w:rPr>
          <w:rFonts w:ascii="Arial" w:hAnsi="Arial" w:cs="Arial"/>
          <w:sz w:val="22"/>
          <w:szCs w:val="22"/>
        </w:rPr>
        <w:t xml:space="preserve">, particularly in relation to </w:t>
      </w:r>
      <w:r w:rsidR="005E3262" w:rsidRPr="001E5168">
        <w:rPr>
          <w:rFonts w:ascii="Arial" w:hAnsi="Arial" w:cs="Arial"/>
          <w:sz w:val="22"/>
          <w:szCs w:val="22"/>
        </w:rPr>
        <w:t>under-studied environmental</w:t>
      </w:r>
      <w:r w:rsidRPr="001E5168">
        <w:rPr>
          <w:rFonts w:ascii="Arial" w:hAnsi="Arial" w:cs="Arial"/>
          <w:sz w:val="22"/>
          <w:szCs w:val="22"/>
        </w:rPr>
        <w:t xml:space="preserve"> exposure pathways. </w:t>
      </w:r>
      <w:r w:rsidR="00266850" w:rsidRPr="001E5168">
        <w:rPr>
          <w:rFonts w:ascii="Arial" w:hAnsi="Arial" w:cs="Arial"/>
          <w:sz w:val="22"/>
          <w:szCs w:val="22"/>
        </w:rPr>
        <w:t xml:space="preserve">Projects are not restricted in their geographic focus- applicants should justify their choice according to the research challenges and needs of stakeholders.  Projects </w:t>
      </w:r>
      <w:r w:rsidR="00894A41" w:rsidRPr="001E5168">
        <w:rPr>
          <w:rFonts w:ascii="Arial" w:hAnsi="Arial" w:cs="Arial"/>
          <w:sz w:val="22"/>
          <w:szCs w:val="22"/>
        </w:rPr>
        <w:t xml:space="preserve">that seek to address the knowledge gaps and challenges in </w:t>
      </w:r>
      <w:hyperlink r:id="rId17" w:history="1">
        <w:r w:rsidR="000960B9" w:rsidRPr="001E5168">
          <w:rPr>
            <w:rStyle w:val="Hyperlink"/>
            <w:rFonts w:cs="Arial"/>
            <w:sz w:val="22"/>
            <w:szCs w:val="22"/>
          </w:rPr>
          <w:t>L</w:t>
        </w:r>
        <w:r w:rsidR="00894A41" w:rsidRPr="001E5168">
          <w:rPr>
            <w:rStyle w:val="Hyperlink"/>
            <w:rFonts w:cs="Arial"/>
            <w:sz w:val="22"/>
            <w:szCs w:val="22"/>
          </w:rPr>
          <w:t>LMIC’s</w:t>
        </w:r>
      </w:hyperlink>
      <w:r w:rsidR="00894A41" w:rsidRPr="001E5168">
        <w:rPr>
          <w:rFonts w:ascii="Arial" w:hAnsi="Arial" w:cs="Arial"/>
          <w:sz w:val="22"/>
          <w:szCs w:val="22"/>
        </w:rPr>
        <w:t xml:space="preserve"> are welcome.  </w:t>
      </w:r>
    </w:p>
    <w:p w:rsidR="005E3262" w:rsidRPr="001E5168" w:rsidRDefault="005E3262" w:rsidP="001B1EC9">
      <w:pPr>
        <w:pStyle w:val="textbox"/>
        <w:spacing w:before="0" w:beforeAutospacing="0" w:after="0" w:afterAutospacing="0" w:line="276" w:lineRule="auto"/>
        <w:rPr>
          <w:rFonts w:ascii="Arial" w:hAnsi="Arial" w:cs="Arial"/>
          <w:sz w:val="22"/>
          <w:szCs w:val="22"/>
        </w:rPr>
      </w:pPr>
    </w:p>
    <w:p w:rsidR="007934ED" w:rsidRPr="001E5168" w:rsidRDefault="005E3262" w:rsidP="001B1EC9">
      <w:pPr>
        <w:pStyle w:val="textbox"/>
        <w:spacing w:before="0" w:beforeAutospacing="0" w:after="0" w:afterAutospacing="0" w:line="276" w:lineRule="auto"/>
        <w:rPr>
          <w:rFonts w:ascii="Arial" w:hAnsi="Arial" w:cs="Arial"/>
          <w:sz w:val="22"/>
          <w:szCs w:val="22"/>
        </w:rPr>
      </w:pPr>
      <w:r w:rsidRPr="001E5168">
        <w:rPr>
          <w:rFonts w:ascii="Arial" w:hAnsi="Arial" w:cs="Arial"/>
          <w:sz w:val="22"/>
          <w:szCs w:val="22"/>
        </w:rPr>
        <w:t>Proposals</w:t>
      </w:r>
      <w:r w:rsidR="007934ED" w:rsidRPr="001E5168">
        <w:rPr>
          <w:rFonts w:ascii="Arial" w:hAnsi="Arial" w:cs="Arial"/>
          <w:sz w:val="22"/>
          <w:szCs w:val="22"/>
        </w:rPr>
        <w:t xml:space="preserve"> should aim to</w:t>
      </w:r>
      <w:r w:rsidR="00DE7CC2" w:rsidRPr="001E5168">
        <w:rPr>
          <w:rFonts w:ascii="Arial" w:hAnsi="Arial" w:cs="Arial"/>
          <w:sz w:val="22"/>
          <w:szCs w:val="22"/>
        </w:rPr>
        <w:t xml:space="preserve"> take an end-to-end approach to</w:t>
      </w:r>
      <w:r w:rsidR="007934ED" w:rsidRPr="001E5168">
        <w:rPr>
          <w:rFonts w:ascii="Arial" w:hAnsi="Arial" w:cs="Arial"/>
          <w:sz w:val="22"/>
          <w:szCs w:val="22"/>
        </w:rPr>
        <w:t>:</w:t>
      </w:r>
    </w:p>
    <w:p w:rsidR="005E3262" w:rsidRPr="001E5168" w:rsidRDefault="005E3262" w:rsidP="000941DF">
      <w:pPr>
        <w:pStyle w:val="ListParagraph"/>
        <w:spacing w:line="276" w:lineRule="auto"/>
        <w:ind w:left="1080"/>
        <w:contextualSpacing w:val="0"/>
        <w:rPr>
          <w:rFonts w:cs="Arial"/>
          <w:sz w:val="22"/>
          <w:szCs w:val="22"/>
        </w:rPr>
      </w:pPr>
    </w:p>
    <w:p w:rsidR="007934ED" w:rsidRPr="001E5168" w:rsidRDefault="005E3262" w:rsidP="00555A0D">
      <w:pPr>
        <w:pStyle w:val="ListParagraph"/>
        <w:numPr>
          <w:ilvl w:val="1"/>
          <w:numId w:val="5"/>
        </w:numPr>
        <w:spacing w:line="276" w:lineRule="auto"/>
        <w:contextualSpacing w:val="0"/>
        <w:rPr>
          <w:rFonts w:cs="Arial"/>
          <w:sz w:val="22"/>
          <w:szCs w:val="22"/>
        </w:rPr>
      </w:pPr>
      <w:r w:rsidRPr="001E5168">
        <w:rPr>
          <w:rFonts w:cs="Arial"/>
          <w:sz w:val="22"/>
          <w:szCs w:val="22"/>
        </w:rPr>
        <w:t xml:space="preserve">bridge </w:t>
      </w:r>
      <w:r w:rsidR="007934ED" w:rsidRPr="001E5168">
        <w:rPr>
          <w:rFonts w:cs="Arial"/>
          <w:sz w:val="22"/>
          <w:szCs w:val="22"/>
        </w:rPr>
        <w:t>knowledge gaps on</w:t>
      </w:r>
      <w:r w:rsidR="00921330">
        <w:rPr>
          <w:rFonts w:cs="Arial"/>
          <w:sz w:val="22"/>
          <w:szCs w:val="22"/>
        </w:rPr>
        <w:t xml:space="preserve"> the direct linkages and</w:t>
      </w:r>
      <w:r w:rsidR="007934ED" w:rsidRPr="001E5168">
        <w:rPr>
          <w:rFonts w:cs="Arial"/>
          <w:sz w:val="22"/>
          <w:szCs w:val="22"/>
        </w:rPr>
        <w:t xml:space="preserve"> environment</w:t>
      </w:r>
      <w:r w:rsidR="00921330">
        <w:rPr>
          <w:rFonts w:cs="Arial"/>
          <w:sz w:val="22"/>
          <w:szCs w:val="22"/>
        </w:rPr>
        <w:t>al</w:t>
      </w:r>
      <w:r w:rsidR="007934ED" w:rsidRPr="001E5168">
        <w:rPr>
          <w:rFonts w:cs="Arial"/>
          <w:sz w:val="22"/>
          <w:szCs w:val="22"/>
        </w:rPr>
        <w:t xml:space="preserve"> pathways</w:t>
      </w:r>
      <w:r w:rsidR="002B44F2" w:rsidRPr="001E5168">
        <w:rPr>
          <w:rFonts w:cs="Arial"/>
          <w:sz w:val="22"/>
          <w:szCs w:val="22"/>
        </w:rPr>
        <w:t>, feedbacks and interactions</w:t>
      </w:r>
      <w:r w:rsidR="007934ED" w:rsidRPr="001E5168">
        <w:rPr>
          <w:rFonts w:cs="Arial"/>
          <w:sz w:val="22"/>
          <w:szCs w:val="22"/>
        </w:rPr>
        <w:t xml:space="preserve"> </w:t>
      </w:r>
      <w:r w:rsidRPr="001E5168">
        <w:rPr>
          <w:rFonts w:cs="Arial"/>
          <w:sz w:val="22"/>
          <w:szCs w:val="22"/>
        </w:rPr>
        <w:t>that connect</w:t>
      </w:r>
      <w:r w:rsidR="007934ED" w:rsidRPr="001E5168">
        <w:rPr>
          <w:rFonts w:cs="Arial"/>
          <w:sz w:val="22"/>
          <w:szCs w:val="22"/>
        </w:rPr>
        <w:t xml:space="preserve"> climate </w:t>
      </w:r>
      <w:r w:rsidR="00B853FE" w:rsidRPr="001E5168">
        <w:rPr>
          <w:rFonts w:cs="Arial"/>
          <w:sz w:val="22"/>
          <w:szCs w:val="22"/>
        </w:rPr>
        <w:t xml:space="preserve">variability and </w:t>
      </w:r>
      <w:r w:rsidRPr="001E5168">
        <w:rPr>
          <w:rFonts w:cs="Arial"/>
          <w:sz w:val="22"/>
          <w:szCs w:val="22"/>
        </w:rPr>
        <w:t>change</w:t>
      </w:r>
      <w:r w:rsidR="007934ED" w:rsidRPr="001E5168">
        <w:rPr>
          <w:rFonts w:cs="Arial"/>
          <w:sz w:val="22"/>
          <w:szCs w:val="22"/>
        </w:rPr>
        <w:t xml:space="preserve"> to </w:t>
      </w:r>
      <w:r w:rsidR="000941DF" w:rsidRPr="001E5168">
        <w:rPr>
          <w:rFonts w:cs="Arial"/>
          <w:sz w:val="22"/>
          <w:szCs w:val="22"/>
        </w:rPr>
        <w:t>human disease</w:t>
      </w:r>
      <w:r w:rsidR="0097457A" w:rsidRPr="001E5168">
        <w:rPr>
          <w:rFonts w:cs="Arial"/>
          <w:sz w:val="22"/>
          <w:szCs w:val="22"/>
        </w:rPr>
        <w:t xml:space="preserve"> and well-being</w:t>
      </w:r>
      <w:r w:rsidRPr="001E5168">
        <w:rPr>
          <w:rFonts w:cs="Arial"/>
          <w:sz w:val="22"/>
          <w:szCs w:val="22"/>
        </w:rPr>
        <w:t>, with a view to improve health</w:t>
      </w:r>
      <w:r w:rsidR="0097457A" w:rsidRPr="001E5168">
        <w:rPr>
          <w:rFonts w:cs="Arial"/>
          <w:sz w:val="22"/>
          <w:szCs w:val="22"/>
        </w:rPr>
        <w:t xml:space="preserve"> </w:t>
      </w:r>
      <w:r w:rsidR="004C016E" w:rsidRPr="001E5168">
        <w:rPr>
          <w:rFonts w:cs="Arial"/>
          <w:sz w:val="22"/>
          <w:szCs w:val="22"/>
        </w:rPr>
        <w:t xml:space="preserve">through </w:t>
      </w:r>
      <w:r w:rsidRPr="001E5168">
        <w:rPr>
          <w:rFonts w:cs="Arial"/>
          <w:sz w:val="22"/>
          <w:szCs w:val="22"/>
        </w:rPr>
        <w:t>prevention, mitigation and/or adaption strategies</w:t>
      </w:r>
      <w:r w:rsidR="00B853FE" w:rsidRPr="001E5168">
        <w:rPr>
          <w:rFonts w:cs="Arial"/>
          <w:sz w:val="22"/>
          <w:szCs w:val="22"/>
        </w:rPr>
        <w:t xml:space="preserve">, </w:t>
      </w:r>
      <w:r w:rsidR="0097457A" w:rsidRPr="001E5168">
        <w:rPr>
          <w:rFonts w:cs="Arial"/>
          <w:sz w:val="22"/>
          <w:szCs w:val="22"/>
        </w:rPr>
        <w:t xml:space="preserve">that incorporate the </w:t>
      </w:r>
      <w:r w:rsidR="00B853FE" w:rsidRPr="001E5168">
        <w:rPr>
          <w:rFonts w:cs="Arial"/>
          <w:sz w:val="22"/>
          <w:szCs w:val="22"/>
        </w:rPr>
        <w:t xml:space="preserve">use of climate </w:t>
      </w:r>
      <w:r w:rsidR="0097457A" w:rsidRPr="001E5168">
        <w:rPr>
          <w:rFonts w:cs="Arial"/>
          <w:sz w:val="22"/>
          <w:szCs w:val="22"/>
        </w:rPr>
        <w:t xml:space="preserve">knowledge and </w:t>
      </w:r>
      <w:r w:rsidR="00B853FE" w:rsidRPr="001E5168">
        <w:rPr>
          <w:rFonts w:cs="Arial"/>
          <w:sz w:val="22"/>
          <w:szCs w:val="22"/>
        </w:rPr>
        <w:t>information</w:t>
      </w:r>
      <w:r w:rsidR="007934ED" w:rsidRPr="001E5168">
        <w:rPr>
          <w:rFonts w:cs="Arial"/>
          <w:sz w:val="22"/>
          <w:szCs w:val="22"/>
        </w:rPr>
        <w:t>;</w:t>
      </w:r>
    </w:p>
    <w:p w:rsidR="005E3262" w:rsidRPr="001E5168" w:rsidRDefault="005E3262" w:rsidP="000941DF">
      <w:pPr>
        <w:pStyle w:val="ListParagraph"/>
        <w:spacing w:line="276" w:lineRule="auto"/>
        <w:ind w:left="1080"/>
        <w:contextualSpacing w:val="0"/>
        <w:rPr>
          <w:rFonts w:cs="Arial"/>
          <w:sz w:val="22"/>
          <w:szCs w:val="22"/>
        </w:rPr>
      </w:pPr>
    </w:p>
    <w:p w:rsidR="007934ED" w:rsidRPr="001E5168" w:rsidRDefault="007934ED" w:rsidP="00555A0D">
      <w:pPr>
        <w:pStyle w:val="ListParagraph"/>
        <w:numPr>
          <w:ilvl w:val="1"/>
          <w:numId w:val="5"/>
        </w:numPr>
        <w:spacing w:line="276" w:lineRule="auto"/>
        <w:contextualSpacing w:val="0"/>
        <w:rPr>
          <w:rFonts w:cs="Arial"/>
          <w:sz w:val="22"/>
          <w:szCs w:val="22"/>
        </w:rPr>
      </w:pPr>
      <w:r w:rsidRPr="001E5168">
        <w:rPr>
          <w:rFonts w:cs="Arial"/>
          <w:sz w:val="22"/>
          <w:szCs w:val="22"/>
        </w:rPr>
        <w:t xml:space="preserve">understand health risk, vulnerability and resilience according to the amplitude of </w:t>
      </w:r>
      <w:r w:rsidR="00B853FE" w:rsidRPr="001E5168">
        <w:rPr>
          <w:rFonts w:cs="Arial"/>
          <w:sz w:val="22"/>
          <w:szCs w:val="22"/>
        </w:rPr>
        <w:t xml:space="preserve">climate variations and </w:t>
      </w:r>
      <w:r w:rsidRPr="001E5168">
        <w:rPr>
          <w:rFonts w:cs="Arial"/>
          <w:sz w:val="22"/>
          <w:szCs w:val="22"/>
        </w:rPr>
        <w:t xml:space="preserve">changes, baseline conditions and existing adaptation </w:t>
      </w:r>
      <w:r w:rsidR="005E3262" w:rsidRPr="001E5168">
        <w:rPr>
          <w:rFonts w:cs="Arial"/>
          <w:sz w:val="22"/>
          <w:szCs w:val="22"/>
        </w:rPr>
        <w:t>measures at all relevant scales</w:t>
      </w:r>
      <w:r w:rsidR="00DE7CC2" w:rsidRPr="001E5168">
        <w:rPr>
          <w:rFonts w:cs="Arial"/>
          <w:sz w:val="22"/>
          <w:szCs w:val="22"/>
        </w:rPr>
        <w:t xml:space="preserve">; </w:t>
      </w:r>
    </w:p>
    <w:p w:rsidR="005E3262" w:rsidRPr="001E5168" w:rsidRDefault="005E3262" w:rsidP="000941DF">
      <w:pPr>
        <w:pStyle w:val="ListParagraph"/>
        <w:rPr>
          <w:rFonts w:cs="Arial"/>
          <w:sz w:val="22"/>
          <w:szCs w:val="22"/>
        </w:rPr>
      </w:pPr>
    </w:p>
    <w:p w:rsidR="005E3262" w:rsidRPr="001E5168" w:rsidRDefault="00DE7CC2" w:rsidP="00E04960">
      <w:pPr>
        <w:pStyle w:val="ListParagraph"/>
        <w:numPr>
          <w:ilvl w:val="1"/>
          <w:numId w:val="5"/>
        </w:numPr>
        <w:spacing w:line="276" w:lineRule="auto"/>
        <w:contextualSpacing w:val="0"/>
        <w:rPr>
          <w:rFonts w:cs="Arial"/>
          <w:sz w:val="22"/>
          <w:szCs w:val="22"/>
        </w:rPr>
      </w:pPr>
      <w:r w:rsidRPr="001E5168">
        <w:rPr>
          <w:rFonts w:cs="Arial"/>
          <w:sz w:val="22"/>
          <w:szCs w:val="22"/>
        </w:rPr>
        <w:t xml:space="preserve">improve predictability and early warning of the frequency and extent of </w:t>
      </w:r>
      <w:r w:rsidR="005E3262" w:rsidRPr="001E5168">
        <w:rPr>
          <w:rFonts w:cs="Arial"/>
          <w:sz w:val="22"/>
          <w:szCs w:val="22"/>
        </w:rPr>
        <w:t xml:space="preserve">climate and climate-related environmental </w:t>
      </w:r>
      <w:r w:rsidR="00561399">
        <w:rPr>
          <w:rFonts w:cs="Arial"/>
          <w:sz w:val="22"/>
          <w:szCs w:val="22"/>
        </w:rPr>
        <w:t>threats</w:t>
      </w:r>
      <w:r w:rsidR="00561399" w:rsidRPr="001E5168">
        <w:rPr>
          <w:rFonts w:cs="Arial"/>
          <w:sz w:val="22"/>
          <w:szCs w:val="22"/>
        </w:rPr>
        <w:t xml:space="preserve"> </w:t>
      </w:r>
      <w:r w:rsidR="005E3262" w:rsidRPr="001E5168">
        <w:rPr>
          <w:rFonts w:cs="Arial"/>
          <w:sz w:val="22"/>
          <w:szCs w:val="22"/>
        </w:rPr>
        <w:t xml:space="preserve">to </w:t>
      </w:r>
      <w:r w:rsidRPr="001E5168">
        <w:rPr>
          <w:rFonts w:cs="Arial"/>
          <w:sz w:val="22"/>
          <w:szCs w:val="22"/>
        </w:rPr>
        <w:t>health</w:t>
      </w:r>
      <w:r w:rsidR="005E3262" w:rsidRPr="001E5168">
        <w:rPr>
          <w:rFonts w:cs="Arial"/>
          <w:sz w:val="22"/>
          <w:szCs w:val="22"/>
        </w:rPr>
        <w:t>,</w:t>
      </w:r>
      <w:r w:rsidRPr="001E5168">
        <w:rPr>
          <w:rFonts w:cs="Arial"/>
          <w:sz w:val="22"/>
          <w:szCs w:val="22"/>
        </w:rPr>
        <w:t xml:space="preserve"> at relevant </w:t>
      </w:r>
      <w:r w:rsidR="00C662B6" w:rsidRPr="001E5168">
        <w:rPr>
          <w:rFonts w:cs="Arial"/>
          <w:sz w:val="22"/>
          <w:szCs w:val="22"/>
        </w:rPr>
        <w:t xml:space="preserve">temporal and spatial </w:t>
      </w:r>
      <w:r w:rsidRPr="001E5168">
        <w:rPr>
          <w:rFonts w:cs="Arial"/>
          <w:sz w:val="22"/>
          <w:szCs w:val="22"/>
        </w:rPr>
        <w:t>scales</w:t>
      </w:r>
      <w:r w:rsidR="002B44F2" w:rsidRPr="001E5168">
        <w:rPr>
          <w:rFonts w:cs="Arial"/>
          <w:sz w:val="22"/>
          <w:szCs w:val="22"/>
        </w:rPr>
        <w:t>; and</w:t>
      </w:r>
    </w:p>
    <w:p w:rsidR="005E3262" w:rsidRPr="001E5168" w:rsidRDefault="005E3262" w:rsidP="000941DF">
      <w:pPr>
        <w:pStyle w:val="ListParagraph"/>
        <w:spacing w:line="276" w:lineRule="auto"/>
        <w:ind w:left="1080"/>
        <w:contextualSpacing w:val="0"/>
        <w:rPr>
          <w:rFonts w:cs="Arial"/>
          <w:sz w:val="22"/>
          <w:szCs w:val="22"/>
        </w:rPr>
      </w:pPr>
    </w:p>
    <w:p w:rsidR="007934ED" w:rsidRPr="001E5168" w:rsidRDefault="007934ED" w:rsidP="00555A0D">
      <w:pPr>
        <w:pStyle w:val="ListParagraph"/>
        <w:numPr>
          <w:ilvl w:val="1"/>
          <w:numId w:val="5"/>
        </w:numPr>
        <w:spacing w:line="276" w:lineRule="auto"/>
        <w:contextualSpacing w:val="0"/>
        <w:rPr>
          <w:rFonts w:cs="Arial"/>
          <w:sz w:val="22"/>
          <w:szCs w:val="22"/>
        </w:rPr>
      </w:pPr>
      <w:r w:rsidRPr="001E5168">
        <w:rPr>
          <w:rFonts w:cs="Arial"/>
          <w:sz w:val="22"/>
          <w:szCs w:val="22"/>
        </w:rPr>
        <w:t xml:space="preserve">deliver usable data, information, tools, </w:t>
      </w:r>
      <w:r w:rsidR="005E3262" w:rsidRPr="001E5168">
        <w:rPr>
          <w:rFonts w:cs="Arial"/>
          <w:sz w:val="22"/>
          <w:szCs w:val="22"/>
        </w:rPr>
        <w:t>services</w:t>
      </w:r>
      <w:r w:rsidRPr="001E5168">
        <w:rPr>
          <w:rFonts w:cs="Arial"/>
          <w:sz w:val="22"/>
          <w:szCs w:val="22"/>
        </w:rPr>
        <w:t xml:space="preserve"> and effective innovative solutions that allow</w:t>
      </w:r>
      <w:r w:rsidR="002B44F2" w:rsidRPr="001E5168">
        <w:rPr>
          <w:rFonts w:cs="Arial"/>
          <w:sz w:val="22"/>
          <w:szCs w:val="22"/>
        </w:rPr>
        <w:t xml:space="preserve"> decision-makers in health and health-determining sectors to</w:t>
      </w:r>
      <w:r w:rsidR="0097457A" w:rsidRPr="001E5168">
        <w:rPr>
          <w:rFonts w:cs="Arial"/>
          <w:sz w:val="22"/>
          <w:szCs w:val="22"/>
        </w:rPr>
        <w:t xml:space="preserve"> be</w:t>
      </w:r>
      <w:r w:rsidRPr="001E5168">
        <w:rPr>
          <w:rFonts w:cs="Arial"/>
          <w:sz w:val="22"/>
          <w:szCs w:val="22"/>
        </w:rPr>
        <w:t xml:space="preserve"> </w:t>
      </w:r>
      <w:r w:rsidR="00135516" w:rsidRPr="001E5168">
        <w:rPr>
          <w:rFonts w:cs="Arial"/>
          <w:sz w:val="22"/>
          <w:szCs w:val="22"/>
        </w:rPr>
        <w:t>better</w:t>
      </w:r>
      <w:r w:rsidRPr="001E5168">
        <w:rPr>
          <w:rFonts w:cs="Arial"/>
          <w:sz w:val="22"/>
          <w:szCs w:val="22"/>
        </w:rPr>
        <w:t xml:space="preserve"> prepare</w:t>
      </w:r>
      <w:r w:rsidR="0097457A" w:rsidRPr="001E5168">
        <w:rPr>
          <w:rFonts w:cs="Arial"/>
          <w:sz w:val="22"/>
          <w:szCs w:val="22"/>
        </w:rPr>
        <w:t>d, and to increase</w:t>
      </w:r>
      <w:r w:rsidRPr="001E5168">
        <w:rPr>
          <w:rFonts w:cs="Arial"/>
          <w:sz w:val="22"/>
          <w:szCs w:val="22"/>
        </w:rPr>
        <w:t xml:space="preserve"> </w:t>
      </w:r>
      <w:r w:rsidR="00E93831" w:rsidRPr="001E5168">
        <w:rPr>
          <w:sz w:val="22"/>
          <w:szCs w:val="22"/>
        </w:rPr>
        <w:t>soci</w:t>
      </w:r>
      <w:r w:rsidR="002B44F2" w:rsidRPr="001E5168">
        <w:rPr>
          <w:sz w:val="22"/>
          <w:szCs w:val="22"/>
        </w:rPr>
        <w:t xml:space="preserve">etal and behavioral resilience, </w:t>
      </w:r>
      <w:r w:rsidR="001276F4" w:rsidRPr="001E5168">
        <w:rPr>
          <w:rFonts w:cs="Arial"/>
          <w:sz w:val="22"/>
          <w:szCs w:val="22"/>
        </w:rPr>
        <w:t>respond to</w:t>
      </w:r>
      <w:r w:rsidRPr="001E5168">
        <w:rPr>
          <w:rFonts w:cs="Arial"/>
          <w:sz w:val="22"/>
          <w:szCs w:val="22"/>
        </w:rPr>
        <w:t xml:space="preserve"> </w:t>
      </w:r>
      <w:r w:rsidR="00135516" w:rsidRPr="001E5168">
        <w:rPr>
          <w:rFonts w:cs="Arial"/>
          <w:sz w:val="22"/>
          <w:szCs w:val="22"/>
        </w:rPr>
        <w:t>climate</w:t>
      </w:r>
      <w:r w:rsidR="00511000" w:rsidRPr="001E5168">
        <w:rPr>
          <w:rFonts w:cs="Arial"/>
          <w:sz w:val="22"/>
          <w:szCs w:val="22"/>
        </w:rPr>
        <w:t xml:space="preserve">-related </w:t>
      </w:r>
      <w:r w:rsidR="00135516" w:rsidRPr="001E5168">
        <w:rPr>
          <w:rFonts w:cs="Arial"/>
          <w:sz w:val="22"/>
          <w:szCs w:val="22"/>
        </w:rPr>
        <w:t>impacts on</w:t>
      </w:r>
      <w:r w:rsidRPr="001E5168">
        <w:rPr>
          <w:rFonts w:cs="Arial"/>
          <w:sz w:val="22"/>
          <w:szCs w:val="22"/>
        </w:rPr>
        <w:t xml:space="preserve"> health</w:t>
      </w:r>
      <w:r w:rsidR="002B44F2" w:rsidRPr="001E5168">
        <w:rPr>
          <w:rFonts w:cs="Arial"/>
          <w:sz w:val="22"/>
          <w:szCs w:val="22"/>
        </w:rPr>
        <w:t>,</w:t>
      </w:r>
      <w:r w:rsidR="004B1DFF" w:rsidRPr="001E5168">
        <w:rPr>
          <w:rFonts w:cs="Arial"/>
          <w:sz w:val="22"/>
          <w:szCs w:val="22"/>
        </w:rPr>
        <w:t xml:space="preserve"> and </w:t>
      </w:r>
      <w:proofErr w:type="spellStart"/>
      <w:r w:rsidR="004B1DFF" w:rsidRPr="001E5168">
        <w:rPr>
          <w:rFonts w:cs="Arial"/>
          <w:sz w:val="22"/>
          <w:szCs w:val="22"/>
        </w:rPr>
        <w:t>optimi</w:t>
      </w:r>
      <w:r w:rsidR="002B44F2" w:rsidRPr="001E5168">
        <w:rPr>
          <w:rFonts w:cs="Arial"/>
          <w:sz w:val="22"/>
          <w:szCs w:val="22"/>
        </w:rPr>
        <w:t>s</w:t>
      </w:r>
      <w:r w:rsidR="004B1DFF" w:rsidRPr="001E5168">
        <w:rPr>
          <w:rFonts w:cs="Arial"/>
          <w:sz w:val="22"/>
          <w:szCs w:val="22"/>
        </w:rPr>
        <w:t>e</w:t>
      </w:r>
      <w:proofErr w:type="spellEnd"/>
      <w:r w:rsidR="004B1DFF" w:rsidRPr="001E5168">
        <w:rPr>
          <w:rFonts w:cs="Arial"/>
          <w:sz w:val="22"/>
          <w:szCs w:val="22"/>
        </w:rPr>
        <w:t xml:space="preserve"> </w:t>
      </w:r>
      <w:r w:rsidR="0097457A" w:rsidRPr="001E5168">
        <w:rPr>
          <w:rFonts w:cs="Arial"/>
          <w:sz w:val="22"/>
          <w:szCs w:val="22"/>
        </w:rPr>
        <w:t xml:space="preserve">planning and management strategies </w:t>
      </w:r>
      <w:r w:rsidR="004B1DFF" w:rsidRPr="001E5168">
        <w:rPr>
          <w:rFonts w:cs="Arial"/>
          <w:sz w:val="22"/>
          <w:szCs w:val="22"/>
        </w:rPr>
        <w:t>that have health benefits</w:t>
      </w:r>
      <w:r w:rsidRPr="001E5168">
        <w:rPr>
          <w:rFonts w:cs="Arial"/>
          <w:sz w:val="22"/>
          <w:szCs w:val="22"/>
        </w:rPr>
        <w:t>.</w:t>
      </w:r>
    </w:p>
    <w:p w:rsidR="00101D99" w:rsidRPr="001E5168" w:rsidRDefault="00101D99" w:rsidP="001B1EC9">
      <w:pPr>
        <w:spacing w:line="276" w:lineRule="auto"/>
        <w:rPr>
          <w:rFonts w:cs="Arial"/>
          <w:sz w:val="22"/>
          <w:szCs w:val="22"/>
        </w:rPr>
      </w:pPr>
    </w:p>
    <w:p w:rsidR="007934ED" w:rsidRPr="001E5168" w:rsidRDefault="00101D99" w:rsidP="001B1EC9">
      <w:pPr>
        <w:spacing w:line="276" w:lineRule="auto"/>
        <w:rPr>
          <w:rFonts w:cs="Arial"/>
          <w:sz w:val="22"/>
          <w:szCs w:val="22"/>
        </w:rPr>
      </w:pPr>
      <w:r w:rsidRPr="001E5168">
        <w:rPr>
          <w:rFonts w:cs="Arial"/>
          <w:sz w:val="22"/>
          <w:szCs w:val="22"/>
        </w:rPr>
        <w:t>R</w:t>
      </w:r>
      <w:r w:rsidR="007934ED" w:rsidRPr="001E5168">
        <w:rPr>
          <w:rFonts w:cs="Arial"/>
          <w:sz w:val="22"/>
          <w:szCs w:val="22"/>
        </w:rPr>
        <w:t>esearch</w:t>
      </w:r>
      <w:r w:rsidR="00C122EF">
        <w:rPr>
          <w:rFonts w:cs="Arial"/>
          <w:sz w:val="22"/>
          <w:szCs w:val="22"/>
        </w:rPr>
        <w:t xml:space="preserve"> </w:t>
      </w:r>
      <w:r w:rsidR="007934ED" w:rsidRPr="001E5168">
        <w:rPr>
          <w:rFonts w:cs="Arial"/>
          <w:sz w:val="22"/>
          <w:szCs w:val="22"/>
        </w:rPr>
        <w:t>consorti</w:t>
      </w:r>
      <w:r w:rsidR="00C122EF">
        <w:rPr>
          <w:rFonts w:cs="Arial"/>
          <w:sz w:val="22"/>
          <w:szCs w:val="22"/>
        </w:rPr>
        <w:t xml:space="preserve">a </w:t>
      </w:r>
      <w:r w:rsidR="007934ED" w:rsidRPr="001E5168">
        <w:rPr>
          <w:rFonts w:cs="Arial"/>
          <w:sz w:val="22"/>
          <w:szCs w:val="22"/>
        </w:rPr>
        <w:t xml:space="preserve">are expected to </w:t>
      </w:r>
      <w:r w:rsidR="002B44F2" w:rsidRPr="001E5168">
        <w:rPr>
          <w:rFonts w:cs="Arial"/>
          <w:sz w:val="22"/>
          <w:szCs w:val="22"/>
        </w:rPr>
        <w:t xml:space="preserve">propose a </w:t>
      </w:r>
      <w:r w:rsidR="00A6776C" w:rsidRPr="001E5168">
        <w:rPr>
          <w:rFonts w:cs="Arial"/>
          <w:sz w:val="22"/>
          <w:szCs w:val="22"/>
        </w:rPr>
        <w:t xml:space="preserve">thematic </w:t>
      </w:r>
      <w:r w:rsidR="00CC07F6">
        <w:rPr>
          <w:rFonts w:cs="Arial"/>
          <w:sz w:val="22"/>
          <w:szCs w:val="22"/>
        </w:rPr>
        <w:t xml:space="preserve">focus </w:t>
      </w:r>
      <w:r w:rsidR="00C122EF">
        <w:rPr>
          <w:rFonts w:cs="Arial"/>
          <w:sz w:val="22"/>
          <w:szCs w:val="22"/>
        </w:rPr>
        <w:t xml:space="preserve">and research strategy </w:t>
      </w:r>
      <w:r w:rsidR="00CC07F6">
        <w:rPr>
          <w:rFonts w:cs="Arial"/>
          <w:sz w:val="22"/>
          <w:szCs w:val="22"/>
        </w:rPr>
        <w:t>t</w:t>
      </w:r>
      <w:r w:rsidR="00A6776C" w:rsidRPr="001E5168">
        <w:rPr>
          <w:rFonts w:cs="Arial"/>
          <w:sz w:val="22"/>
          <w:szCs w:val="22"/>
        </w:rPr>
        <w:t xml:space="preserve">hrough which to </w:t>
      </w:r>
      <w:r w:rsidR="007934ED" w:rsidRPr="001E5168">
        <w:rPr>
          <w:rFonts w:cs="Arial"/>
          <w:sz w:val="22"/>
          <w:szCs w:val="22"/>
        </w:rPr>
        <w:t>formulate concrete pathways, novel actions or solutions to provide a contribution to health system climate resilience and improved health, leading to benefits in line with SDGs.</w:t>
      </w:r>
      <w:bookmarkEnd w:id="20"/>
    </w:p>
    <w:p w:rsidR="00101D99" w:rsidRPr="001E5168" w:rsidRDefault="00101D99" w:rsidP="001B1EC9">
      <w:pPr>
        <w:spacing w:line="276" w:lineRule="auto"/>
        <w:rPr>
          <w:rFonts w:cs="Arial"/>
          <w:sz w:val="22"/>
          <w:szCs w:val="22"/>
        </w:rPr>
      </w:pPr>
    </w:p>
    <w:p w:rsidR="00101D99" w:rsidRPr="001E5168" w:rsidRDefault="009F7419" w:rsidP="001B1EC9">
      <w:pPr>
        <w:spacing w:line="276" w:lineRule="auto"/>
        <w:rPr>
          <w:rFonts w:cs="Arial"/>
          <w:sz w:val="22"/>
          <w:szCs w:val="22"/>
        </w:rPr>
      </w:pPr>
      <w:r w:rsidRPr="001E5168">
        <w:rPr>
          <w:rFonts w:cs="Arial"/>
          <w:sz w:val="22"/>
          <w:szCs w:val="22"/>
        </w:rPr>
        <w:t xml:space="preserve">The funders </w:t>
      </w:r>
      <w:proofErr w:type="spellStart"/>
      <w:r w:rsidRPr="001E5168">
        <w:rPr>
          <w:rFonts w:cs="Arial"/>
          <w:sz w:val="22"/>
          <w:szCs w:val="22"/>
        </w:rPr>
        <w:t>recognise</w:t>
      </w:r>
      <w:proofErr w:type="spellEnd"/>
      <w:r w:rsidRPr="001E5168">
        <w:rPr>
          <w:rFonts w:cs="Arial"/>
          <w:sz w:val="22"/>
          <w:szCs w:val="22"/>
        </w:rPr>
        <w:t xml:space="preserve"> the breadth of the topic</w:t>
      </w:r>
      <w:r w:rsidR="000852C8" w:rsidRPr="001E5168">
        <w:rPr>
          <w:rFonts w:cs="Arial"/>
          <w:sz w:val="22"/>
          <w:szCs w:val="22"/>
        </w:rPr>
        <w:t>, health, environment and climate,</w:t>
      </w:r>
      <w:r w:rsidRPr="001E5168">
        <w:rPr>
          <w:rFonts w:cs="Arial"/>
          <w:sz w:val="22"/>
          <w:szCs w:val="22"/>
        </w:rPr>
        <w:t xml:space="preserve"> is difficult to cover in a single call and have therefore </w:t>
      </w:r>
      <w:proofErr w:type="spellStart"/>
      <w:r w:rsidRPr="001E5168">
        <w:rPr>
          <w:rFonts w:cs="Arial"/>
          <w:sz w:val="22"/>
          <w:szCs w:val="22"/>
        </w:rPr>
        <w:t>prioritised</w:t>
      </w:r>
      <w:proofErr w:type="spellEnd"/>
      <w:r w:rsidRPr="001E5168">
        <w:rPr>
          <w:rFonts w:cs="Arial"/>
          <w:sz w:val="22"/>
          <w:szCs w:val="22"/>
        </w:rPr>
        <w:t xml:space="preserve"> the following themes for this call, as </w:t>
      </w:r>
      <w:r w:rsidR="00503F95" w:rsidRPr="001E5168">
        <w:rPr>
          <w:rFonts w:cs="Arial"/>
          <w:sz w:val="22"/>
          <w:szCs w:val="22"/>
        </w:rPr>
        <w:t xml:space="preserve">those </w:t>
      </w:r>
      <w:r w:rsidRPr="001E5168">
        <w:rPr>
          <w:rFonts w:cs="Arial"/>
          <w:sz w:val="22"/>
          <w:szCs w:val="22"/>
        </w:rPr>
        <w:t xml:space="preserve">presenting </w:t>
      </w:r>
      <w:r w:rsidR="006F117C">
        <w:rPr>
          <w:rFonts w:cs="Arial"/>
          <w:sz w:val="22"/>
          <w:szCs w:val="22"/>
        </w:rPr>
        <w:t xml:space="preserve">significant </w:t>
      </w:r>
      <w:r w:rsidRPr="001E5168">
        <w:rPr>
          <w:rFonts w:cs="Arial"/>
          <w:sz w:val="22"/>
          <w:szCs w:val="22"/>
        </w:rPr>
        <w:t>climate risks to health with opportunities to protect and promote health:</w:t>
      </w:r>
    </w:p>
    <w:p w:rsidR="009F7419" w:rsidRPr="001E5168" w:rsidRDefault="009F7419" w:rsidP="001B1EC9">
      <w:pPr>
        <w:spacing w:line="276" w:lineRule="auto"/>
        <w:rPr>
          <w:rFonts w:cs="Arial"/>
          <w:sz w:val="22"/>
          <w:szCs w:val="22"/>
        </w:rPr>
      </w:pPr>
    </w:p>
    <w:p w:rsidR="009F7419" w:rsidRPr="001E5168" w:rsidRDefault="009B1CDC" w:rsidP="009F7419">
      <w:pPr>
        <w:pStyle w:val="ListParagraph"/>
        <w:numPr>
          <w:ilvl w:val="0"/>
          <w:numId w:val="7"/>
        </w:numPr>
        <w:spacing w:line="276" w:lineRule="auto"/>
        <w:rPr>
          <w:rFonts w:cs="Arial"/>
          <w:sz w:val="22"/>
          <w:szCs w:val="22"/>
        </w:rPr>
      </w:pPr>
      <w:r w:rsidRPr="001E5168">
        <w:rPr>
          <w:rFonts w:cs="Arial"/>
          <w:b/>
          <w:sz w:val="22"/>
          <w:szCs w:val="22"/>
        </w:rPr>
        <w:t xml:space="preserve">Food systems </w:t>
      </w:r>
      <w:r w:rsidR="009F7419" w:rsidRPr="001E5168">
        <w:rPr>
          <w:rFonts w:cs="Arial"/>
          <w:b/>
          <w:sz w:val="22"/>
          <w:szCs w:val="22"/>
        </w:rPr>
        <w:t>and nutrition</w:t>
      </w:r>
      <w:r w:rsidR="009F7419" w:rsidRPr="001E5168">
        <w:rPr>
          <w:rFonts w:cs="Arial"/>
          <w:sz w:val="22"/>
          <w:szCs w:val="22"/>
        </w:rPr>
        <w:t xml:space="preserve"> – </w:t>
      </w:r>
      <w:r w:rsidR="001D44DA" w:rsidRPr="001E5168">
        <w:rPr>
          <w:rFonts w:cs="Arial"/>
          <w:sz w:val="22"/>
          <w:szCs w:val="22"/>
        </w:rPr>
        <w:t xml:space="preserve">changes in climate and </w:t>
      </w:r>
      <w:r w:rsidR="007264C1" w:rsidRPr="001E5168">
        <w:rPr>
          <w:rFonts w:cs="Arial"/>
          <w:sz w:val="22"/>
          <w:szCs w:val="22"/>
        </w:rPr>
        <w:t xml:space="preserve">associated </w:t>
      </w:r>
      <w:r w:rsidR="009F7419" w:rsidRPr="001E5168">
        <w:rPr>
          <w:rFonts w:cs="Arial"/>
          <w:sz w:val="22"/>
          <w:szCs w:val="22"/>
        </w:rPr>
        <w:t>water availability/scarcity impact the quality and quantity of food</w:t>
      </w:r>
      <w:r w:rsidRPr="001E5168">
        <w:rPr>
          <w:rFonts w:cs="Arial"/>
          <w:sz w:val="22"/>
          <w:szCs w:val="22"/>
        </w:rPr>
        <w:t xml:space="preserve"> from land and the oceans</w:t>
      </w:r>
      <w:r w:rsidR="009F7419" w:rsidRPr="001E5168">
        <w:rPr>
          <w:rFonts w:cs="Arial"/>
          <w:sz w:val="22"/>
          <w:szCs w:val="22"/>
        </w:rPr>
        <w:t xml:space="preserve">. There are important health implications, directly via nutritional pathways, such as increased risks of stunting, decrease in nutritional quality </w:t>
      </w:r>
      <w:r w:rsidR="009F7419" w:rsidRPr="001E5168">
        <w:rPr>
          <w:sz w:val="22"/>
          <w:szCs w:val="22"/>
        </w:rPr>
        <w:t>as a direct result of increased concentrations of atmospheric carbon dioxide, and</w:t>
      </w:r>
      <w:r w:rsidR="009F7419" w:rsidRPr="001E5168">
        <w:rPr>
          <w:rFonts w:cs="Arial"/>
          <w:sz w:val="22"/>
          <w:szCs w:val="22"/>
        </w:rPr>
        <w:t xml:space="preserve"> indirectly for example by</w:t>
      </w:r>
      <w:r w:rsidR="00C27CE5">
        <w:rPr>
          <w:rFonts w:cs="Arial"/>
          <w:sz w:val="22"/>
          <w:szCs w:val="22"/>
        </w:rPr>
        <w:t xml:space="preserve"> increasing use of pesticides and </w:t>
      </w:r>
      <w:r w:rsidR="009F7419" w:rsidRPr="001E5168">
        <w:rPr>
          <w:rFonts w:cs="Arial"/>
          <w:sz w:val="22"/>
          <w:szCs w:val="22"/>
        </w:rPr>
        <w:t xml:space="preserve"> increasing the impoverishment of subsistence farmers.</w:t>
      </w:r>
    </w:p>
    <w:p w:rsidR="009B1CDC" w:rsidRPr="001E5168" w:rsidRDefault="009B1CDC" w:rsidP="009B1CDC">
      <w:pPr>
        <w:pStyle w:val="ListParagraph"/>
        <w:spacing w:line="276" w:lineRule="auto"/>
        <w:rPr>
          <w:rFonts w:cs="Arial"/>
          <w:sz w:val="22"/>
          <w:szCs w:val="22"/>
        </w:rPr>
      </w:pPr>
    </w:p>
    <w:p w:rsidR="009F7419" w:rsidRPr="001E5168" w:rsidRDefault="009F7419" w:rsidP="009F7419">
      <w:pPr>
        <w:pStyle w:val="ListParagraph"/>
        <w:numPr>
          <w:ilvl w:val="0"/>
          <w:numId w:val="7"/>
        </w:numPr>
        <w:spacing w:line="276" w:lineRule="auto"/>
        <w:rPr>
          <w:rFonts w:cs="Arial"/>
          <w:sz w:val="22"/>
          <w:szCs w:val="22"/>
        </w:rPr>
      </w:pPr>
      <w:r w:rsidRPr="001E5168">
        <w:rPr>
          <w:rFonts w:cs="Arial"/>
          <w:b/>
          <w:sz w:val="22"/>
          <w:szCs w:val="22"/>
        </w:rPr>
        <w:t>Heat and health</w:t>
      </w:r>
      <w:r w:rsidRPr="001E5168">
        <w:rPr>
          <w:rFonts w:cs="Arial"/>
          <w:sz w:val="22"/>
          <w:szCs w:val="22"/>
        </w:rPr>
        <w:t xml:space="preserve"> – chronic exposure to </w:t>
      </w:r>
      <w:r w:rsidR="00C27CE5">
        <w:rPr>
          <w:rFonts w:cs="Arial"/>
          <w:sz w:val="22"/>
          <w:szCs w:val="22"/>
        </w:rPr>
        <w:t xml:space="preserve">increases or changes in </w:t>
      </w:r>
      <w:r w:rsidRPr="001E5168">
        <w:rPr>
          <w:rFonts w:cs="Arial"/>
          <w:sz w:val="22"/>
          <w:szCs w:val="22"/>
        </w:rPr>
        <w:t>heat</w:t>
      </w:r>
      <w:r w:rsidR="009B1CDC" w:rsidRPr="001E5168">
        <w:rPr>
          <w:rFonts w:cs="Arial"/>
          <w:sz w:val="22"/>
          <w:szCs w:val="22"/>
        </w:rPr>
        <w:t xml:space="preserve"> and humidity</w:t>
      </w:r>
      <w:r w:rsidR="00C87D28" w:rsidRPr="001E5168">
        <w:rPr>
          <w:rFonts w:cs="Arial"/>
          <w:sz w:val="22"/>
          <w:szCs w:val="22"/>
        </w:rPr>
        <w:t xml:space="preserve"> (</w:t>
      </w:r>
      <w:r w:rsidR="00C27CE5">
        <w:rPr>
          <w:rFonts w:cs="Arial"/>
          <w:sz w:val="22"/>
          <w:szCs w:val="22"/>
        </w:rPr>
        <w:t xml:space="preserve">including and </w:t>
      </w:r>
      <w:r w:rsidR="00C87D28" w:rsidRPr="001E5168">
        <w:rPr>
          <w:rFonts w:cs="Arial"/>
          <w:sz w:val="22"/>
          <w:szCs w:val="22"/>
        </w:rPr>
        <w:t>beyond episodic heatwaves)</w:t>
      </w:r>
      <w:r w:rsidRPr="001E5168">
        <w:rPr>
          <w:rFonts w:cs="Arial"/>
          <w:sz w:val="22"/>
          <w:szCs w:val="22"/>
        </w:rPr>
        <w:t xml:space="preserve"> leads to impacts on </w:t>
      </w:r>
      <w:proofErr w:type="spellStart"/>
      <w:r w:rsidRPr="001E5168">
        <w:rPr>
          <w:rFonts w:cs="Arial"/>
          <w:sz w:val="22"/>
          <w:szCs w:val="22"/>
        </w:rPr>
        <w:t>behavioural</w:t>
      </w:r>
      <w:proofErr w:type="spellEnd"/>
      <w:r w:rsidRPr="001E5168">
        <w:rPr>
          <w:rFonts w:cs="Arial"/>
          <w:sz w:val="22"/>
          <w:szCs w:val="22"/>
        </w:rPr>
        <w:t>, physical and mental health and mortality</w:t>
      </w:r>
      <w:r w:rsidR="008B68AA" w:rsidRPr="001E5168">
        <w:rPr>
          <w:rFonts w:cs="Arial"/>
          <w:sz w:val="22"/>
          <w:szCs w:val="22"/>
        </w:rPr>
        <w:t>.</w:t>
      </w:r>
      <w:r w:rsidRPr="001E5168">
        <w:rPr>
          <w:rFonts w:cs="Arial"/>
          <w:sz w:val="22"/>
          <w:szCs w:val="22"/>
        </w:rPr>
        <w:t xml:space="preserve"> </w:t>
      </w:r>
      <w:r w:rsidR="008B68AA" w:rsidRPr="001E5168">
        <w:rPr>
          <w:rFonts w:cs="Arial"/>
          <w:sz w:val="22"/>
          <w:szCs w:val="22"/>
        </w:rPr>
        <w:t xml:space="preserve">Impacts are often amplified in urban areas </w:t>
      </w:r>
      <w:r w:rsidRPr="001E5168">
        <w:rPr>
          <w:rFonts w:cs="Arial"/>
          <w:sz w:val="22"/>
          <w:szCs w:val="22"/>
        </w:rPr>
        <w:t xml:space="preserve">and </w:t>
      </w:r>
      <w:r w:rsidR="008B68AA" w:rsidRPr="001E5168">
        <w:rPr>
          <w:rFonts w:cs="Arial"/>
          <w:sz w:val="22"/>
          <w:szCs w:val="22"/>
        </w:rPr>
        <w:t>can</w:t>
      </w:r>
      <w:r w:rsidRPr="001E5168">
        <w:rPr>
          <w:rFonts w:cs="Arial"/>
          <w:sz w:val="22"/>
          <w:szCs w:val="22"/>
        </w:rPr>
        <w:t xml:space="preserve"> lead to impacts on </w:t>
      </w:r>
      <w:proofErr w:type="spellStart"/>
      <w:r w:rsidRPr="001E5168">
        <w:rPr>
          <w:rFonts w:cs="Arial"/>
          <w:sz w:val="22"/>
          <w:szCs w:val="22"/>
        </w:rPr>
        <w:t>labour</w:t>
      </w:r>
      <w:proofErr w:type="spellEnd"/>
      <w:r w:rsidRPr="001E5168">
        <w:rPr>
          <w:rFonts w:cs="Arial"/>
          <w:sz w:val="22"/>
          <w:szCs w:val="22"/>
        </w:rPr>
        <w:t xml:space="preserve"> and overall productivity, with associated economic impacts</w:t>
      </w:r>
      <w:r w:rsidR="008B68AA" w:rsidRPr="001E5168">
        <w:rPr>
          <w:rFonts w:cs="Arial"/>
          <w:sz w:val="22"/>
          <w:szCs w:val="22"/>
        </w:rPr>
        <w:t>.</w:t>
      </w:r>
    </w:p>
    <w:p w:rsidR="009B1CDC" w:rsidRPr="001E5168" w:rsidRDefault="009B1CDC" w:rsidP="009B1CDC">
      <w:pPr>
        <w:pStyle w:val="ListParagraph"/>
        <w:spacing w:line="276" w:lineRule="auto"/>
        <w:rPr>
          <w:rFonts w:cs="Arial"/>
          <w:sz w:val="22"/>
          <w:szCs w:val="22"/>
        </w:rPr>
      </w:pPr>
    </w:p>
    <w:p w:rsidR="009B1CDC" w:rsidRPr="001E5168" w:rsidRDefault="009B1CDC" w:rsidP="009B1CDC">
      <w:pPr>
        <w:pStyle w:val="ListParagraph"/>
        <w:numPr>
          <w:ilvl w:val="0"/>
          <w:numId w:val="7"/>
        </w:numPr>
        <w:spacing w:line="276" w:lineRule="auto"/>
        <w:rPr>
          <w:rFonts w:cs="Arial"/>
          <w:sz w:val="22"/>
          <w:szCs w:val="22"/>
        </w:rPr>
      </w:pPr>
      <w:r w:rsidRPr="001E5168">
        <w:rPr>
          <w:rFonts w:cs="Arial"/>
          <w:b/>
          <w:sz w:val="22"/>
          <w:szCs w:val="22"/>
        </w:rPr>
        <w:t xml:space="preserve">Climate-sensitive infectious diseases </w:t>
      </w:r>
      <w:r w:rsidRPr="001E5168">
        <w:rPr>
          <w:rFonts w:cs="Arial"/>
          <w:sz w:val="22"/>
          <w:szCs w:val="22"/>
        </w:rPr>
        <w:t xml:space="preserve">- climate </w:t>
      </w:r>
      <w:r w:rsidR="00E261F9">
        <w:rPr>
          <w:rFonts w:cs="Arial"/>
          <w:sz w:val="22"/>
          <w:szCs w:val="22"/>
        </w:rPr>
        <w:t xml:space="preserve">variability and change </w:t>
      </w:r>
      <w:r w:rsidRPr="001E5168">
        <w:rPr>
          <w:rFonts w:cs="Arial"/>
          <w:sz w:val="22"/>
          <w:szCs w:val="22"/>
        </w:rPr>
        <w:t xml:space="preserve">and changes in the way we use land and the oceans can accelerate biodiversity loss and lead to changes in the distribution and incidence of a range of infectious diseases and emergence of novel pathogens including vector-, food- water-borne </w:t>
      </w:r>
      <w:r w:rsidR="00403899">
        <w:rPr>
          <w:rFonts w:cs="Arial"/>
          <w:sz w:val="22"/>
          <w:szCs w:val="22"/>
        </w:rPr>
        <w:t xml:space="preserve">and zoonotic </w:t>
      </w:r>
      <w:r w:rsidRPr="001E5168">
        <w:rPr>
          <w:rFonts w:cs="Arial"/>
          <w:sz w:val="22"/>
          <w:szCs w:val="22"/>
        </w:rPr>
        <w:t xml:space="preserve">diseases. </w:t>
      </w:r>
    </w:p>
    <w:p w:rsidR="008B68AA" w:rsidRPr="001E5168" w:rsidRDefault="008B68AA" w:rsidP="008B68AA">
      <w:pPr>
        <w:pStyle w:val="ListParagraph"/>
        <w:spacing w:line="276" w:lineRule="auto"/>
        <w:rPr>
          <w:rFonts w:cs="Arial"/>
          <w:sz w:val="22"/>
          <w:szCs w:val="22"/>
        </w:rPr>
      </w:pPr>
    </w:p>
    <w:p w:rsidR="00BA11AD" w:rsidRDefault="00BA11AD" w:rsidP="001B1EC9">
      <w:pPr>
        <w:pStyle w:val="001CHAPTERNUMBER"/>
        <w:spacing w:line="276" w:lineRule="auto"/>
        <w:jc w:val="left"/>
      </w:pPr>
    </w:p>
    <w:p w:rsidR="00BA11AD" w:rsidRPr="00E8790D" w:rsidRDefault="00BA11AD" w:rsidP="00555A0D">
      <w:pPr>
        <w:pStyle w:val="012LongList-Numbers"/>
        <w:numPr>
          <w:ilvl w:val="0"/>
          <w:numId w:val="9"/>
        </w:numPr>
        <w:pBdr>
          <w:bottom w:val="single" w:sz="4" w:space="1" w:color="auto"/>
        </w:pBdr>
        <w:spacing w:line="276" w:lineRule="auto"/>
        <w:outlineLvl w:val="0"/>
      </w:pPr>
      <w:bookmarkStart w:id="21" w:name="_Toc532563737"/>
      <w:bookmarkStart w:id="22" w:name="_Toc531354844"/>
      <w:bookmarkStart w:id="23" w:name="_Toc5368043"/>
      <w:r w:rsidRPr="00E8790D">
        <w:t>ELIGIBILITY</w:t>
      </w:r>
      <w:r w:rsidR="00BA42D4">
        <w:t xml:space="preserve"> AND PROPOSAL REQUIREMENTS</w:t>
      </w:r>
      <w:bookmarkEnd w:id="21"/>
      <w:bookmarkEnd w:id="22"/>
      <w:bookmarkEnd w:id="23"/>
    </w:p>
    <w:p w:rsidR="00192170" w:rsidRPr="001E5168" w:rsidRDefault="00F12FE5" w:rsidP="001B1EC9">
      <w:pPr>
        <w:pStyle w:val="007BodyText-NoIndent"/>
        <w:spacing w:line="276" w:lineRule="auto"/>
        <w:rPr>
          <w:sz w:val="22"/>
          <w:szCs w:val="22"/>
        </w:rPr>
      </w:pPr>
      <w:r w:rsidRPr="001E5168">
        <w:rPr>
          <w:sz w:val="22"/>
          <w:szCs w:val="22"/>
        </w:rPr>
        <w:t>Proposals must comply with the requirements and eligibility criteria listed under this section as well as under Review Criteria, together wit</w:t>
      </w:r>
      <w:r w:rsidR="00192170" w:rsidRPr="001E5168">
        <w:rPr>
          <w:sz w:val="22"/>
          <w:szCs w:val="22"/>
        </w:rPr>
        <w:t xml:space="preserve">h the individual partner </w:t>
      </w:r>
      <w:proofErr w:type="spellStart"/>
      <w:r w:rsidR="00192170" w:rsidRPr="001E5168">
        <w:rPr>
          <w:sz w:val="22"/>
          <w:szCs w:val="22"/>
        </w:rPr>
        <w:t>organisation</w:t>
      </w:r>
      <w:proofErr w:type="spellEnd"/>
      <w:r w:rsidR="00192170" w:rsidRPr="001E5168">
        <w:rPr>
          <w:sz w:val="22"/>
          <w:szCs w:val="22"/>
        </w:rPr>
        <w:t xml:space="preserve"> eligibility criteria.</w:t>
      </w:r>
    </w:p>
    <w:p w:rsidR="00C95320" w:rsidRPr="001E5168" w:rsidRDefault="00C95320" w:rsidP="001B1EC9">
      <w:pPr>
        <w:spacing w:line="276" w:lineRule="auto"/>
        <w:rPr>
          <w:sz w:val="22"/>
          <w:szCs w:val="22"/>
        </w:rPr>
      </w:pPr>
    </w:p>
    <w:p w:rsidR="001B1EC9" w:rsidRPr="001E5168" w:rsidRDefault="001B1EC9" w:rsidP="001B1EC9">
      <w:pPr>
        <w:spacing w:line="276" w:lineRule="auto"/>
        <w:rPr>
          <w:b/>
          <w:sz w:val="22"/>
          <w:szCs w:val="22"/>
        </w:rPr>
      </w:pPr>
      <w:r w:rsidRPr="001E5168">
        <w:rPr>
          <w:b/>
          <w:sz w:val="22"/>
          <w:szCs w:val="22"/>
        </w:rPr>
        <w:t>Transnationality</w:t>
      </w:r>
    </w:p>
    <w:p w:rsidR="00666AE1" w:rsidRPr="001E5168" w:rsidRDefault="00894F55" w:rsidP="001B1EC9">
      <w:pPr>
        <w:pStyle w:val="007BodyText-NoIndent"/>
        <w:spacing w:line="276" w:lineRule="auto"/>
        <w:rPr>
          <w:sz w:val="22"/>
          <w:szCs w:val="22"/>
        </w:rPr>
      </w:pPr>
      <w:r w:rsidRPr="001E5168">
        <w:rPr>
          <w:sz w:val="22"/>
          <w:szCs w:val="22"/>
          <w:lang w:val="en-GB"/>
        </w:rPr>
        <w:t xml:space="preserve">Development of research consortia must be supported financially by at least </w:t>
      </w:r>
      <w:r w:rsidRPr="001E5168">
        <w:rPr>
          <w:b/>
          <w:sz w:val="22"/>
          <w:szCs w:val="22"/>
          <w:lang w:val="en-GB"/>
        </w:rPr>
        <w:t>three</w:t>
      </w:r>
      <w:r w:rsidRPr="001E5168">
        <w:rPr>
          <w:sz w:val="22"/>
          <w:szCs w:val="22"/>
          <w:lang w:val="en-GB"/>
        </w:rPr>
        <w:t xml:space="preserve"> participating partner agencies established in three different countries (see Annex </w:t>
      </w:r>
      <w:r w:rsidR="00144F52" w:rsidRPr="001E5168">
        <w:rPr>
          <w:sz w:val="22"/>
          <w:szCs w:val="22"/>
          <w:lang w:val="en-GB"/>
        </w:rPr>
        <w:t>3</w:t>
      </w:r>
      <w:r w:rsidRPr="001E5168">
        <w:rPr>
          <w:sz w:val="22"/>
          <w:szCs w:val="22"/>
          <w:lang w:val="en-GB"/>
        </w:rPr>
        <w:t xml:space="preserve">). </w:t>
      </w:r>
      <w:r w:rsidRPr="001E5168">
        <w:rPr>
          <w:sz w:val="22"/>
          <w:szCs w:val="22"/>
        </w:rPr>
        <w:t xml:space="preserve">The eligibility of national teams is subject to national eligibility rules. In case of </w:t>
      </w:r>
      <w:r w:rsidRPr="001E5168">
        <w:rPr>
          <w:noProof/>
          <w:sz w:val="22"/>
          <w:szCs w:val="22"/>
        </w:rPr>
        <w:t>doubt,</w:t>
      </w:r>
      <w:r w:rsidRPr="001E5168">
        <w:rPr>
          <w:sz w:val="22"/>
          <w:szCs w:val="22"/>
        </w:rPr>
        <w:t xml:space="preserve"> the relevant funding agency can advise on eligibility. Researchers and non-academic partners not covered by participating funding agencies are also eligible to join consortia </w:t>
      </w:r>
      <w:r w:rsidRPr="001E5168">
        <w:rPr>
          <w:sz w:val="22"/>
          <w:szCs w:val="22"/>
          <w:lang w:val="en-GB"/>
        </w:rPr>
        <w:t>at their own expense</w:t>
      </w:r>
      <w:r w:rsidRPr="001E5168">
        <w:rPr>
          <w:sz w:val="22"/>
          <w:szCs w:val="22"/>
        </w:rPr>
        <w:t xml:space="preserve">. If one of the national research teams in a consortium is not eligible </w:t>
      </w:r>
      <w:r w:rsidRPr="001E5168">
        <w:rPr>
          <w:noProof/>
          <w:sz w:val="22"/>
          <w:szCs w:val="22"/>
        </w:rPr>
        <w:t>and/or</w:t>
      </w:r>
      <w:r w:rsidRPr="001E5168">
        <w:rPr>
          <w:sz w:val="22"/>
          <w:szCs w:val="22"/>
        </w:rPr>
        <w:t xml:space="preserve"> the trans-national three countries minimum requirement </w:t>
      </w:r>
      <w:r w:rsidRPr="001E5168">
        <w:rPr>
          <w:noProof/>
          <w:sz w:val="22"/>
          <w:szCs w:val="22"/>
        </w:rPr>
        <w:t>is not met</w:t>
      </w:r>
      <w:r w:rsidRPr="001E5168">
        <w:rPr>
          <w:sz w:val="22"/>
          <w:szCs w:val="22"/>
        </w:rPr>
        <w:t>, the</w:t>
      </w:r>
      <w:r w:rsidR="00C95320" w:rsidRPr="001E5168">
        <w:rPr>
          <w:sz w:val="22"/>
          <w:szCs w:val="22"/>
        </w:rPr>
        <w:t xml:space="preserve"> </w:t>
      </w:r>
      <w:r w:rsidRPr="001E5168">
        <w:rPr>
          <w:sz w:val="22"/>
          <w:szCs w:val="22"/>
        </w:rPr>
        <w:t xml:space="preserve">whole consortium will be considered ineligible </w:t>
      </w:r>
      <w:r w:rsidRPr="001E5168">
        <w:rPr>
          <w:noProof/>
          <w:sz w:val="22"/>
          <w:szCs w:val="22"/>
        </w:rPr>
        <w:t>and</w:t>
      </w:r>
      <w:r w:rsidRPr="001E5168">
        <w:rPr>
          <w:sz w:val="22"/>
          <w:szCs w:val="22"/>
        </w:rPr>
        <w:t xml:space="preserve"> the proposal will not </w:t>
      </w:r>
      <w:r w:rsidRPr="001E5168">
        <w:rPr>
          <w:noProof/>
          <w:sz w:val="22"/>
          <w:szCs w:val="22"/>
        </w:rPr>
        <w:t xml:space="preserve">be </w:t>
      </w:r>
      <w:r w:rsidR="00AB19A9" w:rsidRPr="001E5168">
        <w:rPr>
          <w:noProof/>
          <w:sz w:val="22"/>
          <w:szCs w:val="22"/>
        </w:rPr>
        <w:t>eligible to submit a full proposal</w:t>
      </w:r>
      <w:r w:rsidRPr="001E5168">
        <w:rPr>
          <w:sz w:val="22"/>
          <w:szCs w:val="22"/>
        </w:rPr>
        <w:t>.</w:t>
      </w:r>
      <w:r w:rsidR="00C95320" w:rsidRPr="001E5168">
        <w:rPr>
          <w:sz w:val="22"/>
          <w:szCs w:val="22"/>
        </w:rPr>
        <w:t xml:space="preserve"> </w:t>
      </w:r>
      <w:r w:rsidRPr="001E5168">
        <w:rPr>
          <w:sz w:val="22"/>
          <w:szCs w:val="22"/>
          <w:lang w:val="en-GB"/>
        </w:rPr>
        <w:t xml:space="preserve">In order to increase the </w:t>
      </w:r>
      <w:r w:rsidR="00C45633" w:rsidRPr="001E5168">
        <w:rPr>
          <w:sz w:val="22"/>
          <w:szCs w:val="22"/>
          <w:lang w:val="en-GB"/>
        </w:rPr>
        <w:t xml:space="preserve">potential for project outcomes to be applicable to other regions and at multiple scales, </w:t>
      </w:r>
      <w:r w:rsidRPr="001E5168">
        <w:rPr>
          <w:sz w:val="22"/>
          <w:szCs w:val="22"/>
          <w:lang w:val="en-GB"/>
        </w:rPr>
        <w:t>project partnerships of global geographic diversity are encouraged</w:t>
      </w:r>
      <w:r w:rsidRPr="001E5168">
        <w:rPr>
          <w:sz w:val="22"/>
          <w:szCs w:val="22"/>
        </w:rPr>
        <w:t>.</w:t>
      </w:r>
    </w:p>
    <w:p w:rsidR="001B1EC9" w:rsidRDefault="001B1EC9" w:rsidP="001B1EC9">
      <w:pPr>
        <w:spacing w:line="276" w:lineRule="auto"/>
        <w:rPr>
          <w:sz w:val="22"/>
          <w:szCs w:val="22"/>
        </w:rPr>
      </w:pPr>
    </w:p>
    <w:p w:rsidR="00F710F8" w:rsidRDefault="00F710F8" w:rsidP="001B1EC9">
      <w:pPr>
        <w:spacing w:line="276" w:lineRule="auto"/>
        <w:rPr>
          <w:sz w:val="22"/>
          <w:szCs w:val="22"/>
        </w:rPr>
      </w:pPr>
    </w:p>
    <w:p w:rsidR="00F710F8" w:rsidRPr="001E5168" w:rsidRDefault="00F710F8" w:rsidP="001B1EC9">
      <w:pPr>
        <w:spacing w:line="276" w:lineRule="auto"/>
        <w:rPr>
          <w:sz w:val="22"/>
          <w:szCs w:val="22"/>
        </w:rPr>
      </w:pPr>
    </w:p>
    <w:p w:rsidR="00192170" w:rsidRPr="001E5168" w:rsidRDefault="001B1EC9" w:rsidP="001B1EC9">
      <w:pPr>
        <w:pStyle w:val="007BodyText-NoIndent"/>
        <w:spacing w:line="276" w:lineRule="auto"/>
        <w:rPr>
          <w:b/>
          <w:sz w:val="22"/>
          <w:szCs w:val="22"/>
        </w:rPr>
      </w:pPr>
      <w:proofErr w:type="spellStart"/>
      <w:r w:rsidRPr="001E5168">
        <w:rPr>
          <w:b/>
          <w:sz w:val="22"/>
          <w:szCs w:val="22"/>
          <w:lang w:val="en-GB"/>
        </w:rPr>
        <w:lastRenderedPageBreak/>
        <w:t>Transdisciplinarity</w:t>
      </w:r>
      <w:proofErr w:type="spellEnd"/>
    </w:p>
    <w:p w:rsidR="00986FB9" w:rsidRPr="001E5168" w:rsidRDefault="005F2975" w:rsidP="001B1EC9">
      <w:pPr>
        <w:pStyle w:val="007BodyText-NoIndent"/>
        <w:spacing w:line="276" w:lineRule="auto"/>
        <w:rPr>
          <w:sz w:val="22"/>
          <w:szCs w:val="22"/>
        </w:rPr>
      </w:pPr>
      <w:proofErr w:type="spellStart"/>
      <w:r w:rsidRPr="001E5168">
        <w:rPr>
          <w:sz w:val="22"/>
          <w:szCs w:val="22"/>
          <w:lang w:val="en-GB"/>
        </w:rPr>
        <w:t>Tra</w:t>
      </w:r>
      <w:r w:rsidR="00CD496B" w:rsidRPr="001E5168">
        <w:rPr>
          <w:sz w:val="22"/>
          <w:szCs w:val="22"/>
          <w:lang w:val="en-GB"/>
        </w:rPr>
        <w:t>n</w:t>
      </w:r>
      <w:r w:rsidRPr="001E5168">
        <w:rPr>
          <w:sz w:val="22"/>
          <w:szCs w:val="22"/>
          <w:lang w:val="en-GB"/>
        </w:rPr>
        <w:t>sdisciplinarity</w:t>
      </w:r>
      <w:proofErr w:type="spellEnd"/>
      <w:r w:rsidRPr="001E5168">
        <w:rPr>
          <w:sz w:val="22"/>
          <w:szCs w:val="22"/>
          <w:lang w:val="en-GB"/>
        </w:rPr>
        <w:t xml:space="preserve"> of the research consortia and </w:t>
      </w:r>
      <w:r w:rsidR="00F36A19" w:rsidRPr="001E5168">
        <w:rPr>
          <w:sz w:val="22"/>
          <w:szCs w:val="22"/>
          <w:lang w:val="en-GB"/>
        </w:rPr>
        <w:t xml:space="preserve">project </w:t>
      </w:r>
      <w:r w:rsidRPr="001E5168">
        <w:rPr>
          <w:sz w:val="22"/>
          <w:szCs w:val="22"/>
          <w:lang w:val="en-GB"/>
        </w:rPr>
        <w:t>is a key criterion and should be clearly demonstrated in the application, including the allocation of responsibilities, workload and funding among the consortium partners.</w:t>
      </w:r>
      <w:r w:rsidR="00CD496B" w:rsidRPr="001E5168">
        <w:rPr>
          <w:sz w:val="22"/>
          <w:szCs w:val="22"/>
          <w:lang w:val="en-GB"/>
        </w:rPr>
        <w:t xml:space="preserve"> Given the complexity and scope of the challenges, research consortia must be truly transdisciplinary, thus including researchers from: a) </w:t>
      </w:r>
      <w:r w:rsidR="00F36A19" w:rsidRPr="001E5168">
        <w:rPr>
          <w:sz w:val="22"/>
          <w:szCs w:val="22"/>
          <w:lang w:val="en-GB"/>
        </w:rPr>
        <w:t xml:space="preserve">natural sciences, including climate sciences, b) health sciences, c) </w:t>
      </w:r>
      <w:r w:rsidR="00E75CFE" w:rsidRPr="001E5168">
        <w:rPr>
          <w:sz w:val="22"/>
          <w:szCs w:val="22"/>
        </w:rPr>
        <w:t>social and economic sciences/humanities</w:t>
      </w:r>
      <w:r w:rsidR="00CD496B" w:rsidRPr="001E5168">
        <w:rPr>
          <w:sz w:val="22"/>
          <w:szCs w:val="22"/>
          <w:lang w:val="en-GB"/>
        </w:rPr>
        <w:t xml:space="preserve"> as well as </w:t>
      </w:r>
      <w:r w:rsidR="00F36A19" w:rsidRPr="001E5168">
        <w:rPr>
          <w:sz w:val="22"/>
          <w:szCs w:val="22"/>
          <w:lang w:val="en-GB"/>
        </w:rPr>
        <w:t xml:space="preserve">d) active input of involved stakeholders (relevant policy makers, researchers, regulators, NGOs, communities or industry) </w:t>
      </w:r>
      <w:r w:rsidR="00CD496B" w:rsidRPr="001E5168">
        <w:rPr>
          <w:sz w:val="22"/>
          <w:szCs w:val="22"/>
          <w:lang w:val="en-GB"/>
        </w:rPr>
        <w:t xml:space="preserve">using a co-design, co-development and co-implementation approach. </w:t>
      </w:r>
      <w:r w:rsidR="00986FB9" w:rsidRPr="001E5168">
        <w:rPr>
          <w:sz w:val="22"/>
          <w:szCs w:val="22"/>
          <w:lang w:val="en-GB"/>
        </w:rPr>
        <w:t xml:space="preserve"> </w:t>
      </w:r>
      <w:r w:rsidR="00986FB9" w:rsidRPr="001E5168">
        <w:rPr>
          <w:sz w:val="22"/>
          <w:szCs w:val="22"/>
        </w:rPr>
        <w:t>All projects must identify and address clear user needs, including data access and use, throughout the multi</w:t>
      </w:r>
      <w:r w:rsidR="00EA6399" w:rsidRPr="001E5168">
        <w:rPr>
          <w:sz w:val="22"/>
          <w:szCs w:val="22"/>
        </w:rPr>
        <w:t>ple</w:t>
      </w:r>
      <w:r w:rsidR="00986FB9" w:rsidRPr="001E5168">
        <w:rPr>
          <w:sz w:val="22"/>
          <w:szCs w:val="22"/>
        </w:rPr>
        <w:t xml:space="preserve"> phases of the research process</w:t>
      </w:r>
      <w:r w:rsidR="00EA6399" w:rsidRPr="001E5168">
        <w:rPr>
          <w:sz w:val="22"/>
          <w:szCs w:val="22"/>
        </w:rPr>
        <w:t>.</w:t>
      </w:r>
    </w:p>
    <w:p w:rsidR="00666AE1" w:rsidRPr="001E5168" w:rsidRDefault="00666AE1" w:rsidP="001B1EC9">
      <w:pPr>
        <w:pStyle w:val="007BodyText-NoIndent"/>
        <w:spacing w:line="276" w:lineRule="auto"/>
        <w:rPr>
          <w:sz w:val="22"/>
          <w:szCs w:val="22"/>
          <w:lang w:val="en-GB"/>
        </w:rPr>
      </w:pPr>
    </w:p>
    <w:p w:rsidR="00CD496B" w:rsidRPr="001E5168" w:rsidRDefault="00CD496B" w:rsidP="001B1EC9">
      <w:pPr>
        <w:pStyle w:val="007BodyText-NoIndent"/>
        <w:spacing w:line="276" w:lineRule="auto"/>
        <w:rPr>
          <w:sz w:val="22"/>
          <w:szCs w:val="22"/>
          <w:lang w:val="en-GB"/>
        </w:rPr>
      </w:pPr>
      <w:r w:rsidRPr="001E5168">
        <w:rPr>
          <w:sz w:val="22"/>
          <w:szCs w:val="22"/>
          <w:lang w:val="en-GB"/>
        </w:rPr>
        <w:t>Consortium partners shall identify a Leading Principal Investigator (LPI) for each proposal for application, management and communication purposes. The LPI is officially responsible for all communications with the Them</w:t>
      </w:r>
      <w:r w:rsidR="00F36A19" w:rsidRPr="001E5168">
        <w:rPr>
          <w:sz w:val="22"/>
          <w:szCs w:val="22"/>
          <w:lang w:val="en-GB"/>
        </w:rPr>
        <w:t>atic</w:t>
      </w:r>
      <w:r w:rsidRPr="001E5168">
        <w:rPr>
          <w:sz w:val="22"/>
          <w:szCs w:val="22"/>
          <w:lang w:val="en-GB"/>
        </w:rPr>
        <w:t xml:space="preserve"> Program Office, including submission of the proposal.</w:t>
      </w:r>
    </w:p>
    <w:p w:rsidR="00BA42D4" w:rsidRPr="001E5168" w:rsidRDefault="00BA42D4" w:rsidP="00BA42D4">
      <w:pPr>
        <w:rPr>
          <w:sz w:val="22"/>
          <w:szCs w:val="22"/>
          <w:lang w:val="en-GB"/>
        </w:rPr>
      </w:pPr>
    </w:p>
    <w:p w:rsidR="00BA42D4" w:rsidRPr="001E5168" w:rsidRDefault="00BA42D4" w:rsidP="00BA42D4">
      <w:pPr>
        <w:pStyle w:val="007BodyText-NoIndent"/>
        <w:spacing w:line="276" w:lineRule="auto"/>
        <w:rPr>
          <w:b/>
          <w:sz w:val="22"/>
          <w:szCs w:val="22"/>
          <w:lang w:val="en-GB"/>
        </w:rPr>
      </w:pPr>
      <w:r w:rsidRPr="001E5168">
        <w:rPr>
          <w:b/>
          <w:sz w:val="22"/>
          <w:szCs w:val="22"/>
          <w:lang w:val="en-GB"/>
        </w:rPr>
        <w:t>Data Requirements</w:t>
      </w:r>
    </w:p>
    <w:p w:rsidR="00BA42D4" w:rsidRPr="001E5168" w:rsidRDefault="00BA42D4" w:rsidP="00BA42D4">
      <w:pPr>
        <w:spacing w:line="276" w:lineRule="auto"/>
        <w:rPr>
          <w:sz w:val="22"/>
          <w:szCs w:val="22"/>
          <w:lang w:val="en-GB"/>
        </w:rPr>
      </w:pPr>
      <w:r w:rsidRPr="001E5168">
        <w:rPr>
          <w:sz w:val="22"/>
          <w:szCs w:val="22"/>
          <w:lang w:val="en-GB"/>
        </w:rPr>
        <w:t xml:space="preserve">All proposed projects will require a data management plan. If needed, </w:t>
      </w:r>
      <w:hyperlink r:id="rId18" w:history="1">
        <w:r w:rsidRPr="001E5168">
          <w:rPr>
            <w:rStyle w:val="Hyperlink"/>
            <w:sz w:val="22"/>
            <w:szCs w:val="22"/>
            <w:lang w:val="en-GB"/>
          </w:rPr>
          <w:t xml:space="preserve">data management plan templates </w:t>
        </w:r>
        <w:r w:rsidR="00761266" w:rsidRPr="001E5168">
          <w:rPr>
            <w:rStyle w:val="Hyperlink"/>
            <w:sz w:val="22"/>
            <w:szCs w:val="22"/>
            <w:lang w:val="en-GB"/>
          </w:rPr>
          <w:t xml:space="preserve">and guidance </w:t>
        </w:r>
      </w:hyperlink>
      <w:r w:rsidRPr="001E5168">
        <w:rPr>
          <w:sz w:val="22"/>
          <w:szCs w:val="22"/>
          <w:lang w:val="en-GB"/>
        </w:rPr>
        <w:t>are available from the Belmont Forum.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rsidR="00BA42D4" w:rsidRPr="001E5168" w:rsidRDefault="00D45B88" w:rsidP="00BA42D4">
      <w:pPr>
        <w:spacing w:line="276" w:lineRule="auto"/>
        <w:rPr>
          <w:sz w:val="22"/>
          <w:szCs w:val="22"/>
          <w:lang w:val="en-GB"/>
        </w:rPr>
      </w:pPr>
      <w:hyperlink r:id="rId19" w:history="1">
        <w:r w:rsidR="00BA42D4" w:rsidRPr="001E5168">
          <w:rPr>
            <w:rStyle w:val="Hyperlink"/>
            <w:sz w:val="22"/>
            <w:szCs w:val="22"/>
            <w:lang w:val="en-GB"/>
          </w:rPr>
          <w:t>Belmont Forum Open Data Principles</w:t>
        </w:r>
      </w:hyperlink>
      <w:r w:rsidR="00BA42D4" w:rsidRPr="001E5168">
        <w:rPr>
          <w:sz w:val="22"/>
          <w:szCs w:val="22"/>
          <w:lang w:val="en-GB"/>
        </w:rPr>
        <w:t xml:space="preserve"> are intended to improve and promote the dissemination of knowledge, the access to the data and their reuse thereby improving the efficiency of scientific discovery and maximizing the return on research funding. The funded CRA projects are expected to make their best efforts to ensure open access to data as soon as possible. Awarded projects will be checked for compliance to open data procedures at the mid-term and end-term </w:t>
      </w:r>
      <w:proofErr w:type="spellStart"/>
      <w:r w:rsidR="00BA42D4" w:rsidRPr="001E5168">
        <w:rPr>
          <w:sz w:val="22"/>
          <w:szCs w:val="22"/>
          <w:lang w:val="en-GB"/>
        </w:rPr>
        <w:t>valorization</w:t>
      </w:r>
      <w:proofErr w:type="spellEnd"/>
      <w:r w:rsidR="00BA42D4" w:rsidRPr="001E5168">
        <w:rPr>
          <w:sz w:val="22"/>
          <w:szCs w:val="22"/>
          <w:lang w:val="en-GB"/>
        </w:rPr>
        <w:t xml:space="preserve"> events using information provided to the </w:t>
      </w:r>
      <w:proofErr w:type="spellStart"/>
      <w:r w:rsidR="00BA42D4" w:rsidRPr="001E5168">
        <w:rPr>
          <w:sz w:val="22"/>
          <w:szCs w:val="22"/>
          <w:lang w:val="en-GB"/>
        </w:rPr>
        <w:t>BFgo</w:t>
      </w:r>
      <w:proofErr w:type="spellEnd"/>
      <w:r w:rsidR="00BA42D4" w:rsidRPr="001E5168">
        <w:rPr>
          <w:sz w:val="22"/>
          <w:szCs w:val="22"/>
          <w:lang w:val="en-GB"/>
        </w:rPr>
        <w:t xml:space="preserve"> reporting system.</w:t>
      </w:r>
    </w:p>
    <w:p w:rsidR="00BA42D4" w:rsidRDefault="00BA42D4" w:rsidP="00BA42D4">
      <w:pPr>
        <w:spacing w:line="276" w:lineRule="auto"/>
        <w:rPr>
          <w:sz w:val="22"/>
          <w:szCs w:val="22"/>
        </w:rPr>
      </w:pPr>
    </w:p>
    <w:p w:rsidR="00807EBD" w:rsidRPr="00807EBD" w:rsidRDefault="00807EBD" w:rsidP="00BA42D4">
      <w:pPr>
        <w:spacing w:line="276" w:lineRule="auto"/>
        <w:rPr>
          <w:b/>
          <w:sz w:val="22"/>
          <w:szCs w:val="22"/>
        </w:rPr>
      </w:pPr>
      <w:r w:rsidRPr="00807EBD">
        <w:rPr>
          <w:b/>
          <w:sz w:val="22"/>
          <w:szCs w:val="22"/>
        </w:rPr>
        <w:t>Ethical considerations</w:t>
      </w:r>
    </w:p>
    <w:p w:rsidR="00807EBD" w:rsidRPr="00807EBD" w:rsidRDefault="00807EBD" w:rsidP="00BA42D4">
      <w:pPr>
        <w:spacing w:line="276" w:lineRule="auto"/>
        <w:rPr>
          <w:sz w:val="22"/>
          <w:szCs w:val="22"/>
          <w:lang w:val="en-GB"/>
        </w:rPr>
      </w:pPr>
      <w:r w:rsidRPr="00807EBD">
        <w:rPr>
          <w:sz w:val="22"/>
          <w:szCs w:val="22"/>
          <w:lang w:val="en-GB"/>
        </w:rPr>
        <w:t>Applicants should consider whether their proposed research involves the use of humans or vertebrate animals / other organisms covered by relevant National laws.   If the applicant is invited to submit a full proposal they will be expected to provide further details on use of humans / animals subjects / samples, study design, ethical implications etc.</w:t>
      </w:r>
    </w:p>
    <w:p w:rsidR="001B1EC9" w:rsidRPr="001E5168" w:rsidRDefault="001B1EC9" w:rsidP="001B1EC9">
      <w:pPr>
        <w:spacing w:line="276" w:lineRule="auto"/>
        <w:rPr>
          <w:sz w:val="22"/>
          <w:szCs w:val="22"/>
          <w:lang w:val="en-GB"/>
        </w:rPr>
      </w:pPr>
    </w:p>
    <w:p w:rsidR="001B1EC9" w:rsidRPr="001B1EC9" w:rsidRDefault="001B1EC9" w:rsidP="00555A0D">
      <w:pPr>
        <w:pStyle w:val="012LongList-Numbers"/>
        <w:numPr>
          <w:ilvl w:val="0"/>
          <w:numId w:val="9"/>
        </w:numPr>
        <w:pBdr>
          <w:bottom w:val="single" w:sz="4" w:space="1" w:color="auto"/>
        </w:pBdr>
        <w:spacing w:line="276" w:lineRule="auto"/>
        <w:outlineLvl w:val="0"/>
      </w:pPr>
      <w:bookmarkStart w:id="24" w:name="_Toc532563738"/>
      <w:bookmarkStart w:id="25" w:name="_Toc531354845"/>
      <w:bookmarkStart w:id="26" w:name="_Toc5368044"/>
      <w:r w:rsidRPr="001B1EC9">
        <w:t>FUNDING</w:t>
      </w:r>
      <w:bookmarkEnd w:id="24"/>
      <w:bookmarkEnd w:id="25"/>
      <w:bookmarkEnd w:id="26"/>
    </w:p>
    <w:p w:rsidR="001B1EC9" w:rsidRPr="001E5168" w:rsidRDefault="001B1EC9" w:rsidP="001B1EC9">
      <w:pPr>
        <w:spacing w:line="276" w:lineRule="auto"/>
        <w:rPr>
          <w:sz w:val="22"/>
          <w:szCs w:val="22"/>
        </w:rPr>
      </w:pPr>
      <w:r w:rsidRPr="001E5168">
        <w:rPr>
          <w:sz w:val="22"/>
          <w:szCs w:val="22"/>
        </w:rPr>
        <w:t xml:space="preserve">A total of </w:t>
      </w:r>
      <w:r w:rsidR="007275E0" w:rsidRPr="00485F03">
        <w:rPr>
          <w:sz w:val="22"/>
          <w:szCs w:val="22"/>
        </w:rPr>
        <w:t>1</w:t>
      </w:r>
      <w:r w:rsidR="00E8533F">
        <w:rPr>
          <w:sz w:val="22"/>
          <w:szCs w:val="22"/>
        </w:rPr>
        <w:t>2</w:t>
      </w:r>
      <w:r w:rsidR="007275E0" w:rsidRPr="00485F03">
        <w:rPr>
          <w:sz w:val="22"/>
          <w:szCs w:val="22"/>
        </w:rPr>
        <w:t xml:space="preserve"> </w:t>
      </w:r>
      <w:r w:rsidRPr="00485F03">
        <w:rPr>
          <w:sz w:val="22"/>
          <w:szCs w:val="22"/>
        </w:rPr>
        <w:t xml:space="preserve">funders from </w:t>
      </w:r>
      <w:r w:rsidR="00D95D4F">
        <w:rPr>
          <w:sz w:val="22"/>
          <w:szCs w:val="22"/>
        </w:rPr>
        <w:t>9</w:t>
      </w:r>
      <w:r w:rsidR="007275E0" w:rsidRPr="00485F03">
        <w:rPr>
          <w:sz w:val="22"/>
          <w:szCs w:val="22"/>
        </w:rPr>
        <w:t xml:space="preserve"> </w:t>
      </w:r>
      <w:r w:rsidRPr="00485F03">
        <w:rPr>
          <w:sz w:val="22"/>
          <w:szCs w:val="22"/>
        </w:rPr>
        <w:t xml:space="preserve">countries have committed </w:t>
      </w:r>
      <w:r w:rsidR="0045006B" w:rsidRPr="00485F03">
        <w:rPr>
          <w:sz w:val="22"/>
          <w:szCs w:val="22"/>
        </w:rPr>
        <w:t xml:space="preserve">up to </w:t>
      </w:r>
      <w:r w:rsidRPr="00485F03">
        <w:rPr>
          <w:sz w:val="22"/>
          <w:szCs w:val="22"/>
        </w:rPr>
        <w:t>€</w:t>
      </w:r>
      <w:r w:rsidR="00D95D4F">
        <w:rPr>
          <w:sz w:val="22"/>
          <w:szCs w:val="22"/>
        </w:rPr>
        <w:t>11.</w:t>
      </w:r>
      <w:r w:rsidR="00E8533F">
        <w:rPr>
          <w:sz w:val="22"/>
          <w:szCs w:val="22"/>
        </w:rPr>
        <w:t>85</w:t>
      </w:r>
      <w:r w:rsidR="00B27422" w:rsidRPr="00485F03">
        <w:rPr>
          <w:sz w:val="22"/>
          <w:szCs w:val="22"/>
        </w:rPr>
        <w:t>m</w:t>
      </w:r>
      <w:r w:rsidR="0045006B" w:rsidRPr="001E5168">
        <w:rPr>
          <w:sz w:val="22"/>
          <w:szCs w:val="22"/>
        </w:rPr>
        <w:t xml:space="preserve"> </w:t>
      </w:r>
      <w:r w:rsidRPr="001E5168">
        <w:rPr>
          <w:sz w:val="22"/>
          <w:szCs w:val="22"/>
        </w:rPr>
        <w:t xml:space="preserve">of cash </w:t>
      </w:r>
      <w:r w:rsidR="00F710F8">
        <w:rPr>
          <w:sz w:val="22"/>
          <w:szCs w:val="22"/>
        </w:rPr>
        <w:t>plus</w:t>
      </w:r>
      <w:r w:rsidR="00F710F8" w:rsidRPr="001E5168">
        <w:rPr>
          <w:sz w:val="22"/>
          <w:szCs w:val="22"/>
        </w:rPr>
        <w:t xml:space="preserve"> </w:t>
      </w:r>
      <w:r w:rsidRPr="001E5168">
        <w:rPr>
          <w:sz w:val="22"/>
          <w:szCs w:val="22"/>
        </w:rPr>
        <w:t>in-kind resources for this call.</w:t>
      </w:r>
    </w:p>
    <w:p w:rsidR="001B1EC9" w:rsidRPr="001E5168" w:rsidRDefault="001B1EC9" w:rsidP="001B1EC9">
      <w:pPr>
        <w:spacing w:line="276" w:lineRule="auto"/>
        <w:rPr>
          <w:sz w:val="22"/>
          <w:szCs w:val="22"/>
        </w:rPr>
      </w:pPr>
    </w:p>
    <w:p w:rsidR="001B1EC9" w:rsidRPr="001E5168" w:rsidRDefault="001B1EC9" w:rsidP="001B1EC9">
      <w:pPr>
        <w:spacing w:line="276" w:lineRule="auto"/>
        <w:rPr>
          <w:sz w:val="22"/>
          <w:szCs w:val="22"/>
        </w:rPr>
      </w:pPr>
      <w:r w:rsidRPr="001E5168">
        <w:rPr>
          <w:sz w:val="22"/>
          <w:szCs w:val="22"/>
        </w:rPr>
        <w:t>The call aims to support 10-12 projects of three</w:t>
      </w:r>
      <w:r w:rsidR="00AB19A9" w:rsidRPr="001E5168">
        <w:rPr>
          <w:sz w:val="22"/>
          <w:szCs w:val="22"/>
        </w:rPr>
        <w:t xml:space="preserve"> to four</w:t>
      </w:r>
      <w:r w:rsidRPr="001E5168">
        <w:rPr>
          <w:sz w:val="22"/>
          <w:szCs w:val="22"/>
        </w:rPr>
        <w:t xml:space="preserve"> years duration </w:t>
      </w:r>
    </w:p>
    <w:p w:rsidR="0084183F" w:rsidRPr="001E5168" w:rsidRDefault="0084183F" w:rsidP="001B1EC9">
      <w:pPr>
        <w:pStyle w:val="007BodyText-NoIndent"/>
        <w:spacing w:line="276" w:lineRule="auto"/>
        <w:rPr>
          <w:sz w:val="22"/>
          <w:szCs w:val="22"/>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4832"/>
        <w:gridCol w:w="1390"/>
        <w:gridCol w:w="1785"/>
      </w:tblGrid>
      <w:tr w:rsidR="0045006B" w:rsidRPr="00640CFF" w:rsidTr="003B43C9">
        <w:trPr>
          <w:trHeight w:val="290"/>
        </w:trPr>
        <w:tc>
          <w:tcPr>
            <w:tcW w:w="1613" w:type="dxa"/>
          </w:tcPr>
          <w:p w:rsidR="0045006B" w:rsidRPr="00640CFF" w:rsidRDefault="0045006B" w:rsidP="0045006B">
            <w:pPr>
              <w:keepNext/>
              <w:widowControl w:val="0"/>
              <w:autoSpaceDE w:val="0"/>
              <w:autoSpaceDN w:val="0"/>
              <w:adjustRightInd w:val="0"/>
              <w:spacing w:line="280" w:lineRule="atLeast"/>
              <w:rPr>
                <w:rFonts w:cs="Arial"/>
                <w:b/>
                <w:sz w:val="22"/>
                <w:szCs w:val="22"/>
              </w:rPr>
            </w:pPr>
          </w:p>
        </w:tc>
        <w:tc>
          <w:tcPr>
            <w:tcW w:w="8007" w:type="dxa"/>
            <w:gridSpan w:val="3"/>
          </w:tcPr>
          <w:p w:rsidR="0045006B" w:rsidRPr="00640CFF" w:rsidRDefault="0045006B" w:rsidP="0045006B">
            <w:pPr>
              <w:keepNext/>
              <w:widowControl w:val="0"/>
              <w:autoSpaceDE w:val="0"/>
              <w:autoSpaceDN w:val="0"/>
              <w:adjustRightInd w:val="0"/>
              <w:spacing w:line="280" w:lineRule="atLeast"/>
              <w:rPr>
                <w:rFonts w:eastAsia="Batang" w:cs="Arial"/>
                <w:b/>
                <w:sz w:val="22"/>
                <w:szCs w:val="22"/>
              </w:rPr>
            </w:pPr>
            <w:r w:rsidRPr="00640CFF">
              <w:rPr>
                <w:rFonts w:cs="Arial"/>
                <w:b/>
                <w:sz w:val="22"/>
                <w:szCs w:val="22"/>
              </w:rPr>
              <w:t xml:space="preserve">Partner </w:t>
            </w:r>
            <w:proofErr w:type="spellStart"/>
            <w:r w:rsidRPr="00640CFF">
              <w:rPr>
                <w:rFonts w:cs="Arial"/>
                <w:b/>
                <w:sz w:val="22"/>
                <w:szCs w:val="22"/>
              </w:rPr>
              <w:t>Organisations</w:t>
            </w:r>
            <w:proofErr w:type="spellEnd"/>
            <w:r w:rsidRPr="00640CFF">
              <w:rPr>
                <w:rFonts w:cs="Arial"/>
                <w:b/>
                <w:sz w:val="22"/>
                <w:szCs w:val="22"/>
              </w:rPr>
              <w:t xml:space="preserve"> contributing to this call</w:t>
            </w:r>
          </w:p>
        </w:tc>
      </w:tr>
      <w:tr w:rsidR="0045006B" w:rsidRPr="00640CFF" w:rsidTr="003B43C9">
        <w:trPr>
          <w:trHeight w:val="290"/>
        </w:trPr>
        <w:tc>
          <w:tcPr>
            <w:tcW w:w="1613" w:type="dxa"/>
          </w:tcPr>
          <w:p w:rsidR="0045006B" w:rsidRPr="00640CFF" w:rsidRDefault="0045006B" w:rsidP="0045006B">
            <w:pPr>
              <w:pStyle w:val="Header"/>
              <w:keepNext/>
              <w:rPr>
                <w:rFonts w:cs="Arial"/>
                <w:i/>
                <w:sz w:val="22"/>
                <w:szCs w:val="22"/>
              </w:rPr>
            </w:pPr>
            <w:r w:rsidRPr="00640CFF">
              <w:rPr>
                <w:rFonts w:cs="Arial"/>
                <w:i/>
                <w:sz w:val="22"/>
                <w:szCs w:val="22"/>
              </w:rPr>
              <w:t>Country</w:t>
            </w:r>
          </w:p>
        </w:tc>
        <w:tc>
          <w:tcPr>
            <w:tcW w:w="4832" w:type="dxa"/>
          </w:tcPr>
          <w:p w:rsidR="0045006B" w:rsidRPr="00640CFF" w:rsidRDefault="0045006B" w:rsidP="0045006B">
            <w:pPr>
              <w:pStyle w:val="Header"/>
              <w:keepNext/>
              <w:rPr>
                <w:rFonts w:cs="Arial"/>
                <w:i/>
                <w:sz w:val="22"/>
                <w:szCs w:val="22"/>
              </w:rPr>
            </w:pPr>
            <w:r w:rsidRPr="00640CFF">
              <w:rPr>
                <w:rFonts w:cs="Arial"/>
                <w:i/>
                <w:sz w:val="22"/>
                <w:szCs w:val="22"/>
              </w:rPr>
              <w:t>Name</w:t>
            </w:r>
          </w:p>
        </w:tc>
        <w:tc>
          <w:tcPr>
            <w:tcW w:w="1390" w:type="dxa"/>
          </w:tcPr>
          <w:p w:rsidR="0045006B" w:rsidRPr="00640CFF" w:rsidRDefault="0045006B" w:rsidP="0045006B">
            <w:pPr>
              <w:pStyle w:val="Header"/>
              <w:keepNext/>
              <w:rPr>
                <w:rFonts w:cs="Arial"/>
                <w:i/>
                <w:sz w:val="22"/>
                <w:szCs w:val="22"/>
              </w:rPr>
            </w:pPr>
            <w:r w:rsidRPr="00640CFF">
              <w:rPr>
                <w:rFonts w:cs="Arial"/>
                <w:i/>
                <w:sz w:val="22"/>
                <w:szCs w:val="22"/>
              </w:rPr>
              <w:t>Acronym</w:t>
            </w:r>
          </w:p>
        </w:tc>
        <w:tc>
          <w:tcPr>
            <w:tcW w:w="1785" w:type="dxa"/>
          </w:tcPr>
          <w:p w:rsidR="0045006B" w:rsidRPr="00640CFF" w:rsidRDefault="0045006B" w:rsidP="0045006B">
            <w:pPr>
              <w:pStyle w:val="Header"/>
              <w:keepNext/>
              <w:jc w:val="center"/>
              <w:rPr>
                <w:rFonts w:cs="Arial"/>
                <w:i/>
                <w:sz w:val="22"/>
                <w:szCs w:val="22"/>
              </w:rPr>
            </w:pPr>
            <w:r w:rsidRPr="00640CFF">
              <w:rPr>
                <w:rFonts w:cs="Arial"/>
                <w:i/>
                <w:sz w:val="22"/>
                <w:szCs w:val="22"/>
              </w:rPr>
              <w:t>Funds offered M€</w:t>
            </w:r>
          </w:p>
        </w:tc>
      </w:tr>
      <w:tr w:rsidR="00D95D4F" w:rsidRPr="00640CFF" w:rsidTr="00D95D4F">
        <w:trPr>
          <w:trHeight w:val="420"/>
        </w:trPr>
        <w:tc>
          <w:tcPr>
            <w:tcW w:w="1613" w:type="dxa"/>
            <w:shd w:val="clear" w:color="auto" w:fill="auto"/>
          </w:tcPr>
          <w:p w:rsidR="00D95D4F" w:rsidRPr="00D95D4F" w:rsidRDefault="00D95D4F" w:rsidP="00D95D4F">
            <w:pPr>
              <w:rPr>
                <w:rFonts w:cs="Arial"/>
                <w:color w:val="000000"/>
                <w:sz w:val="22"/>
                <w:szCs w:val="22"/>
                <w:lang w:val="en-GB"/>
              </w:rPr>
            </w:pPr>
            <w:r w:rsidRPr="00D95D4F">
              <w:rPr>
                <w:rFonts w:cs="Arial"/>
                <w:color w:val="000000"/>
                <w:sz w:val="22"/>
                <w:szCs w:val="22"/>
                <w:lang w:val="en-GB"/>
              </w:rPr>
              <w:t>Brazil (State of São Paulo)</w:t>
            </w:r>
          </w:p>
        </w:tc>
        <w:tc>
          <w:tcPr>
            <w:tcW w:w="4832" w:type="dxa"/>
            <w:shd w:val="clear" w:color="auto" w:fill="auto"/>
          </w:tcPr>
          <w:p w:rsidR="00D95D4F" w:rsidRPr="00D95D4F" w:rsidRDefault="00D95D4F" w:rsidP="00D95D4F">
            <w:pPr>
              <w:keepNext/>
              <w:rPr>
                <w:rFonts w:cs="Arial"/>
                <w:color w:val="000000"/>
                <w:sz w:val="22"/>
                <w:szCs w:val="22"/>
                <w:lang w:val="en-GB"/>
              </w:rPr>
            </w:pPr>
            <w:r w:rsidRPr="00D95D4F">
              <w:rPr>
                <w:rFonts w:cs="Arial"/>
                <w:color w:val="000000"/>
                <w:sz w:val="22"/>
                <w:szCs w:val="22"/>
                <w:lang w:val="en-GB"/>
              </w:rPr>
              <w:t>São Paulo Research Foundation</w:t>
            </w:r>
          </w:p>
        </w:tc>
        <w:tc>
          <w:tcPr>
            <w:tcW w:w="1390" w:type="dxa"/>
            <w:shd w:val="clear" w:color="auto" w:fill="auto"/>
          </w:tcPr>
          <w:p w:rsidR="00D95D4F" w:rsidRPr="00D95D4F" w:rsidRDefault="00D95D4F" w:rsidP="00D95D4F">
            <w:pPr>
              <w:keepNext/>
              <w:rPr>
                <w:rFonts w:cs="Arial"/>
                <w:color w:val="000000"/>
                <w:sz w:val="22"/>
                <w:szCs w:val="22"/>
              </w:rPr>
            </w:pPr>
            <w:r w:rsidRPr="00D95D4F">
              <w:rPr>
                <w:rFonts w:cs="Arial"/>
                <w:color w:val="000000"/>
                <w:sz w:val="22"/>
                <w:szCs w:val="22"/>
                <w:lang w:val="en-GB"/>
              </w:rPr>
              <w:t>FAPESP</w:t>
            </w:r>
          </w:p>
        </w:tc>
        <w:tc>
          <w:tcPr>
            <w:tcW w:w="1785" w:type="dxa"/>
            <w:shd w:val="clear" w:color="auto" w:fill="auto"/>
          </w:tcPr>
          <w:p w:rsidR="00D95D4F" w:rsidRPr="00D95D4F" w:rsidRDefault="00D95D4F" w:rsidP="00D95D4F">
            <w:pPr>
              <w:keepNext/>
              <w:jc w:val="center"/>
              <w:rPr>
                <w:rFonts w:cs="Arial"/>
                <w:color w:val="000000"/>
                <w:sz w:val="22"/>
                <w:szCs w:val="22"/>
              </w:rPr>
            </w:pPr>
            <w:r w:rsidRPr="00D95D4F">
              <w:rPr>
                <w:rFonts w:cs="Arial"/>
                <w:color w:val="000000"/>
                <w:sz w:val="22"/>
                <w:szCs w:val="22"/>
              </w:rPr>
              <w:t>0.75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lastRenderedPageBreak/>
              <w:t xml:space="preserve">Finland </w:t>
            </w:r>
          </w:p>
        </w:tc>
        <w:tc>
          <w:tcPr>
            <w:tcW w:w="4832" w:type="dxa"/>
          </w:tcPr>
          <w:p w:rsidR="00D95D4F" w:rsidRPr="00640CFF" w:rsidRDefault="00D95D4F" w:rsidP="00D95D4F">
            <w:pPr>
              <w:keepNext/>
              <w:rPr>
                <w:rFonts w:cs="Arial"/>
                <w:color w:val="000000"/>
                <w:sz w:val="22"/>
                <w:szCs w:val="22"/>
                <w:lang w:val="en-GB" w:eastAsia="sv-SE"/>
              </w:rPr>
            </w:pPr>
            <w:r w:rsidRPr="00640CFF">
              <w:rPr>
                <w:rFonts w:cs="Arial"/>
                <w:color w:val="000000"/>
                <w:sz w:val="22"/>
                <w:szCs w:val="22"/>
                <w:lang w:val="en-GB" w:eastAsia="sv-SE"/>
              </w:rPr>
              <w:t>Academy of Finland</w:t>
            </w:r>
          </w:p>
        </w:tc>
        <w:tc>
          <w:tcPr>
            <w:tcW w:w="1390" w:type="dxa"/>
          </w:tcPr>
          <w:p w:rsidR="00D95D4F" w:rsidRPr="00640CFF" w:rsidRDefault="00D95D4F" w:rsidP="00D95D4F">
            <w:pPr>
              <w:keepNext/>
              <w:rPr>
                <w:rFonts w:cs="Arial"/>
                <w:color w:val="000000"/>
                <w:sz w:val="22"/>
                <w:szCs w:val="22"/>
              </w:rPr>
            </w:pPr>
            <w:r w:rsidRPr="00640CFF">
              <w:rPr>
                <w:rFonts w:cs="Arial"/>
                <w:color w:val="000000"/>
                <w:sz w:val="22"/>
                <w:szCs w:val="22"/>
              </w:rPr>
              <w:t>AKA</w:t>
            </w:r>
          </w:p>
        </w:tc>
        <w:tc>
          <w:tcPr>
            <w:tcW w:w="1785" w:type="dxa"/>
          </w:tcPr>
          <w:p w:rsidR="00D95D4F" w:rsidRPr="00640CFF" w:rsidRDefault="00D95D4F" w:rsidP="00D95D4F">
            <w:pPr>
              <w:keepNext/>
              <w:jc w:val="center"/>
              <w:rPr>
                <w:rFonts w:cs="Arial"/>
                <w:color w:val="000000"/>
                <w:sz w:val="22"/>
                <w:szCs w:val="22"/>
              </w:rPr>
            </w:pPr>
            <w:r w:rsidRPr="00640CFF">
              <w:rPr>
                <w:rFonts w:cs="Arial"/>
                <w:color w:val="000000"/>
                <w:sz w:val="22"/>
                <w:szCs w:val="22"/>
              </w:rPr>
              <w:t>1.0</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color w:val="000000"/>
                <w:sz w:val="22"/>
                <w:szCs w:val="22"/>
              </w:rPr>
              <w:t>Côte d'Ivoire</w:t>
            </w:r>
          </w:p>
        </w:tc>
        <w:tc>
          <w:tcPr>
            <w:tcW w:w="4832" w:type="dxa"/>
          </w:tcPr>
          <w:p w:rsidR="00D95D4F" w:rsidRPr="00640CFF" w:rsidRDefault="00D95D4F" w:rsidP="00D95D4F">
            <w:pPr>
              <w:rPr>
                <w:rFonts w:cs="Arial"/>
                <w:color w:val="000000"/>
                <w:sz w:val="22"/>
                <w:szCs w:val="22"/>
                <w:lang w:val="en-GB"/>
              </w:rPr>
            </w:pPr>
            <w:r w:rsidRPr="00640CFF">
              <w:rPr>
                <w:color w:val="000000"/>
                <w:sz w:val="22"/>
                <w:szCs w:val="22"/>
              </w:rPr>
              <w:t>Strategic Support Program for Scientific Research</w:t>
            </w:r>
          </w:p>
        </w:tc>
        <w:tc>
          <w:tcPr>
            <w:tcW w:w="1390" w:type="dxa"/>
          </w:tcPr>
          <w:p w:rsidR="00D95D4F" w:rsidRPr="00640CFF" w:rsidRDefault="00D95D4F" w:rsidP="00D95D4F">
            <w:pPr>
              <w:rPr>
                <w:rFonts w:cs="Arial"/>
                <w:color w:val="000000"/>
                <w:sz w:val="22"/>
                <w:szCs w:val="22"/>
              </w:rPr>
            </w:pPr>
            <w:r w:rsidRPr="00640CFF">
              <w:rPr>
                <w:color w:val="000000"/>
                <w:sz w:val="22"/>
                <w:szCs w:val="22"/>
              </w:rPr>
              <w:t>PASRES</w:t>
            </w:r>
          </w:p>
        </w:tc>
        <w:tc>
          <w:tcPr>
            <w:tcW w:w="1785" w:type="dxa"/>
          </w:tcPr>
          <w:p w:rsidR="00D95D4F" w:rsidRPr="00640CFF" w:rsidRDefault="00D95D4F" w:rsidP="00D95D4F">
            <w:pPr>
              <w:jc w:val="center"/>
              <w:rPr>
                <w:rFonts w:cs="Arial"/>
                <w:iCs/>
                <w:color w:val="000000"/>
                <w:sz w:val="22"/>
                <w:szCs w:val="22"/>
              </w:rPr>
            </w:pPr>
            <w:r w:rsidRPr="00640CFF">
              <w:rPr>
                <w:rFonts w:cs="Arial"/>
                <w:iCs/>
                <w:color w:val="000000"/>
                <w:sz w:val="22"/>
                <w:szCs w:val="22"/>
              </w:rPr>
              <w:t>0.207</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Norway</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Research Council of Norway</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RCN</w:t>
            </w:r>
          </w:p>
        </w:tc>
        <w:tc>
          <w:tcPr>
            <w:tcW w:w="1785" w:type="dxa"/>
          </w:tcPr>
          <w:p w:rsidR="00D95D4F" w:rsidRPr="00640CFF" w:rsidRDefault="00D30DED" w:rsidP="00D95D4F">
            <w:pPr>
              <w:jc w:val="center"/>
              <w:rPr>
                <w:rFonts w:cs="Arial"/>
                <w:iCs/>
                <w:color w:val="000000"/>
                <w:sz w:val="22"/>
                <w:szCs w:val="22"/>
              </w:rPr>
            </w:pPr>
            <w:r>
              <w:rPr>
                <w:rFonts w:cs="Arial"/>
                <w:iCs/>
                <w:color w:val="000000"/>
                <w:sz w:val="22"/>
                <w:szCs w:val="22"/>
              </w:rPr>
              <w:t>1.5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Sweden</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Swedish Research Council</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VR</w:t>
            </w:r>
          </w:p>
        </w:tc>
        <w:tc>
          <w:tcPr>
            <w:tcW w:w="1785" w:type="dxa"/>
          </w:tcPr>
          <w:p w:rsidR="00D95D4F" w:rsidRPr="00640CFF" w:rsidRDefault="00D95D4F" w:rsidP="00D95D4F">
            <w:pPr>
              <w:jc w:val="center"/>
              <w:rPr>
                <w:rFonts w:cs="Arial"/>
                <w:color w:val="000000"/>
                <w:sz w:val="22"/>
                <w:szCs w:val="22"/>
              </w:rPr>
            </w:pPr>
            <w:r>
              <w:rPr>
                <w:rFonts w:cs="Arial"/>
                <w:color w:val="000000"/>
                <w:sz w:val="22"/>
                <w:szCs w:val="22"/>
              </w:rPr>
              <w:t>0.9</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Sweden</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Swedish Research Council for Health, Working Life and Welfare</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FORTE</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0.9</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Chinese Taipei</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Ministry of Science and Technology</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MOST</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0.5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Turkey</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Scientific and Technological Research Council of Turkey</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TUBITAK</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1.0</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UK</w:t>
            </w:r>
          </w:p>
        </w:tc>
        <w:tc>
          <w:tcPr>
            <w:tcW w:w="4832" w:type="dxa"/>
          </w:tcPr>
          <w:p w:rsidR="00D95D4F" w:rsidRPr="00640CFF" w:rsidRDefault="00D95D4F" w:rsidP="00D95D4F">
            <w:pPr>
              <w:tabs>
                <w:tab w:val="left" w:pos="2976"/>
              </w:tabs>
              <w:rPr>
                <w:rFonts w:cs="Arial"/>
                <w:color w:val="000000"/>
                <w:sz w:val="22"/>
                <w:szCs w:val="22"/>
                <w:lang w:val="en-GB"/>
              </w:rPr>
            </w:pPr>
            <w:r w:rsidRPr="00640CFF">
              <w:rPr>
                <w:rFonts w:cs="Arial"/>
                <w:color w:val="000000"/>
                <w:sz w:val="22"/>
                <w:szCs w:val="22"/>
                <w:lang w:val="en-GB"/>
              </w:rPr>
              <w:t>UK Research and Innovation (Natural Environment Research Council, Medical Research Council, Economic and Social Research Council)</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UKRI</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3.35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USA</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National Oceanic and Atmospheric Administration</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NOAA</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0.87 (plus in kind)</w:t>
            </w:r>
          </w:p>
        </w:tc>
      </w:tr>
      <w:tr w:rsidR="00D95D4F" w:rsidRPr="00640CFF" w:rsidTr="003B43C9">
        <w:trPr>
          <w:trHeight w:val="420"/>
        </w:trPr>
        <w:tc>
          <w:tcPr>
            <w:tcW w:w="1613" w:type="dxa"/>
          </w:tcPr>
          <w:p w:rsidR="00D95D4F" w:rsidRPr="00640CFF" w:rsidRDefault="00D95D4F" w:rsidP="00D95D4F">
            <w:pPr>
              <w:rPr>
                <w:rFonts w:cs="Arial"/>
                <w:sz w:val="22"/>
                <w:szCs w:val="22"/>
                <w:lang w:val="en-GB"/>
              </w:rPr>
            </w:pPr>
            <w:r w:rsidRPr="00640CFF">
              <w:rPr>
                <w:rFonts w:cs="Arial"/>
                <w:sz w:val="22"/>
                <w:szCs w:val="22"/>
                <w:lang w:val="en-GB"/>
              </w:rPr>
              <w:t>USA</w:t>
            </w:r>
          </w:p>
        </w:tc>
        <w:tc>
          <w:tcPr>
            <w:tcW w:w="4832" w:type="dxa"/>
          </w:tcPr>
          <w:p w:rsidR="00D95D4F" w:rsidRPr="00640CFF" w:rsidRDefault="00D95D4F" w:rsidP="00D95D4F">
            <w:pPr>
              <w:rPr>
                <w:rFonts w:cs="Arial"/>
                <w:sz w:val="22"/>
                <w:szCs w:val="22"/>
                <w:lang w:val="en-GB"/>
              </w:rPr>
            </w:pPr>
            <w:r w:rsidRPr="00640CFF">
              <w:rPr>
                <w:rFonts w:cs="Arial"/>
                <w:sz w:val="22"/>
                <w:szCs w:val="22"/>
                <w:lang w:val="en-GB"/>
              </w:rPr>
              <w:t>National Science Foundation</w:t>
            </w:r>
          </w:p>
        </w:tc>
        <w:tc>
          <w:tcPr>
            <w:tcW w:w="1390" w:type="dxa"/>
          </w:tcPr>
          <w:p w:rsidR="00D95D4F" w:rsidRPr="00640CFF" w:rsidRDefault="00D95D4F" w:rsidP="00D95D4F">
            <w:pPr>
              <w:rPr>
                <w:rFonts w:cs="Arial"/>
                <w:sz w:val="22"/>
                <w:szCs w:val="22"/>
              </w:rPr>
            </w:pPr>
            <w:r w:rsidRPr="00640CFF">
              <w:rPr>
                <w:rFonts w:cs="Arial"/>
                <w:sz w:val="22"/>
                <w:szCs w:val="22"/>
              </w:rPr>
              <w:t>NSF</w:t>
            </w:r>
          </w:p>
        </w:tc>
        <w:tc>
          <w:tcPr>
            <w:tcW w:w="1785" w:type="dxa"/>
          </w:tcPr>
          <w:p w:rsidR="00D95D4F" w:rsidRPr="00640CFF" w:rsidRDefault="00D95D4F" w:rsidP="00D95D4F">
            <w:pPr>
              <w:jc w:val="center"/>
              <w:rPr>
                <w:rFonts w:cs="Arial"/>
                <w:sz w:val="22"/>
                <w:szCs w:val="22"/>
              </w:rPr>
            </w:pPr>
            <w:r w:rsidRPr="00640CFF">
              <w:rPr>
                <w:rFonts w:cs="Arial"/>
                <w:sz w:val="22"/>
                <w:szCs w:val="22"/>
              </w:rPr>
              <w:t>0.87</w:t>
            </w:r>
          </w:p>
        </w:tc>
      </w:tr>
      <w:tr w:rsidR="00D95D4F" w:rsidRPr="00D229D6" w:rsidTr="003B43C9">
        <w:trPr>
          <w:trHeight w:val="420"/>
        </w:trPr>
        <w:tc>
          <w:tcPr>
            <w:tcW w:w="1613"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lang w:val="en-GB"/>
              </w:rPr>
            </w:pPr>
            <w:r w:rsidRPr="003B43C9">
              <w:rPr>
                <w:rFonts w:cs="Arial"/>
                <w:sz w:val="22"/>
                <w:szCs w:val="22"/>
                <w:lang w:val="en-GB"/>
              </w:rPr>
              <w:t>USA</w:t>
            </w:r>
          </w:p>
        </w:tc>
        <w:tc>
          <w:tcPr>
            <w:tcW w:w="4832"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lang w:val="en-GB"/>
              </w:rPr>
            </w:pPr>
            <w:r w:rsidRPr="003B43C9">
              <w:rPr>
                <w:rFonts w:cs="Arial"/>
                <w:sz w:val="22"/>
                <w:szCs w:val="22"/>
                <w:lang w:val="en-GB"/>
              </w:rPr>
              <w:t xml:space="preserve">Department of Agriculture, National Institute of Food and Agriculture </w:t>
            </w:r>
          </w:p>
        </w:tc>
        <w:tc>
          <w:tcPr>
            <w:tcW w:w="1390"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rPr>
            </w:pPr>
            <w:r w:rsidRPr="003B43C9">
              <w:rPr>
                <w:rFonts w:cs="Arial"/>
                <w:sz w:val="22"/>
                <w:szCs w:val="22"/>
              </w:rPr>
              <w:t>USDA/NIFA</w:t>
            </w:r>
          </w:p>
        </w:tc>
        <w:tc>
          <w:tcPr>
            <w:tcW w:w="1785"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jc w:val="center"/>
              <w:rPr>
                <w:rFonts w:cs="Arial"/>
                <w:sz w:val="22"/>
                <w:szCs w:val="22"/>
              </w:rPr>
            </w:pPr>
            <w:r w:rsidRPr="003B43C9">
              <w:rPr>
                <w:rFonts w:cs="Arial"/>
                <w:sz w:val="22"/>
                <w:szCs w:val="22"/>
              </w:rPr>
              <w:t>In-kind</w:t>
            </w:r>
          </w:p>
        </w:tc>
      </w:tr>
    </w:tbl>
    <w:p w:rsidR="000C72CE" w:rsidRPr="002E6A84" w:rsidRDefault="000C72CE" w:rsidP="0042119B">
      <w:pPr>
        <w:rPr>
          <w:sz w:val="22"/>
          <w:szCs w:val="22"/>
        </w:rPr>
      </w:pPr>
    </w:p>
    <w:p w:rsidR="001B1EC9" w:rsidRPr="002E6A84" w:rsidRDefault="001B1EC9" w:rsidP="001B1EC9">
      <w:pPr>
        <w:spacing w:line="276" w:lineRule="auto"/>
        <w:rPr>
          <w:sz w:val="22"/>
          <w:szCs w:val="22"/>
        </w:rPr>
      </w:pPr>
    </w:p>
    <w:p w:rsidR="0084183F" w:rsidRPr="00E8790D" w:rsidRDefault="003334D3" w:rsidP="00555A0D">
      <w:pPr>
        <w:pStyle w:val="012LongList-Numbers"/>
        <w:numPr>
          <w:ilvl w:val="0"/>
          <w:numId w:val="9"/>
        </w:numPr>
        <w:pBdr>
          <w:bottom w:val="single" w:sz="4" w:space="1" w:color="auto"/>
        </w:pBdr>
        <w:spacing w:line="276" w:lineRule="auto"/>
        <w:outlineLvl w:val="0"/>
      </w:pPr>
      <w:bookmarkStart w:id="27" w:name="_Toc532563739"/>
      <w:bookmarkStart w:id="28" w:name="_Toc531354846"/>
      <w:bookmarkStart w:id="29" w:name="_Toc5368045"/>
      <w:r w:rsidRPr="00E8790D">
        <w:t>H</w:t>
      </w:r>
      <w:r w:rsidR="0084183F" w:rsidRPr="00E8790D">
        <w:t>OW TO APPLY</w:t>
      </w:r>
      <w:bookmarkEnd w:id="27"/>
      <w:bookmarkEnd w:id="28"/>
      <w:bookmarkEnd w:id="29"/>
    </w:p>
    <w:p w:rsidR="00944160" w:rsidRPr="001E5168" w:rsidRDefault="00CD496B" w:rsidP="001B1EC9">
      <w:pPr>
        <w:spacing w:line="276" w:lineRule="auto"/>
        <w:ind w:firstLine="720"/>
        <w:rPr>
          <w:rFonts w:cstheme="minorHAnsi"/>
          <w:i/>
          <w:sz w:val="22"/>
          <w:szCs w:val="22"/>
          <w:lang w:val="en-GB"/>
        </w:rPr>
      </w:pPr>
      <w:r w:rsidRPr="001E5168">
        <w:rPr>
          <w:rFonts w:cstheme="minorHAnsi"/>
          <w:sz w:val="22"/>
          <w:szCs w:val="22"/>
          <w:lang w:val="en-GB"/>
        </w:rPr>
        <w:t xml:space="preserve">A two-step process will apply, with a mandatory </w:t>
      </w:r>
      <w:r w:rsidR="00362017" w:rsidRPr="001E5168">
        <w:rPr>
          <w:rFonts w:cstheme="minorHAnsi"/>
          <w:sz w:val="22"/>
          <w:szCs w:val="22"/>
          <w:lang w:val="en-GB"/>
        </w:rPr>
        <w:t>Expression of Interest</w:t>
      </w:r>
      <w:r w:rsidRPr="001E5168">
        <w:rPr>
          <w:rFonts w:cstheme="minorHAnsi"/>
          <w:sz w:val="22"/>
          <w:szCs w:val="22"/>
          <w:lang w:val="en-GB"/>
        </w:rPr>
        <w:t xml:space="preserve"> </w:t>
      </w:r>
      <w:r w:rsidR="00362017" w:rsidRPr="001E5168">
        <w:rPr>
          <w:rFonts w:cstheme="minorHAnsi"/>
          <w:sz w:val="22"/>
          <w:szCs w:val="22"/>
          <w:lang w:val="en-GB"/>
        </w:rPr>
        <w:t>(</w:t>
      </w:r>
      <w:proofErr w:type="spellStart"/>
      <w:r w:rsidR="00362017" w:rsidRPr="001E5168">
        <w:rPr>
          <w:rFonts w:cstheme="minorHAnsi"/>
          <w:sz w:val="22"/>
          <w:szCs w:val="22"/>
          <w:lang w:val="en-GB"/>
        </w:rPr>
        <w:t>EoI</w:t>
      </w:r>
      <w:proofErr w:type="spellEnd"/>
      <w:r w:rsidR="00362017" w:rsidRPr="001E5168">
        <w:rPr>
          <w:rFonts w:cstheme="minorHAnsi"/>
          <w:sz w:val="22"/>
          <w:szCs w:val="22"/>
          <w:lang w:val="en-GB"/>
        </w:rPr>
        <w:t xml:space="preserve">) </w:t>
      </w:r>
      <w:r w:rsidRPr="001E5168">
        <w:rPr>
          <w:rFonts w:cstheme="minorHAnsi"/>
          <w:sz w:val="22"/>
          <w:szCs w:val="22"/>
          <w:lang w:val="en-GB"/>
        </w:rPr>
        <w:t xml:space="preserve">at the first step, and submission of full proposals at the second step. </w:t>
      </w:r>
      <w:proofErr w:type="spellStart"/>
      <w:r w:rsidR="00362017" w:rsidRPr="001E5168">
        <w:rPr>
          <w:rFonts w:cstheme="minorHAnsi"/>
          <w:sz w:val="22"/>
          <w:szCs w:val="22"/>
          <w:lang w:val="en-GB"/>
        </w:rPr>
        <w:t>EoI’s</w:t>
      </w:r>
      <w:proofErr w:type="spellEnd"/>
      <w:r w:rsidRPr="001E5168">
        <w:rPr>
          <w:rFonts w:cstheme="minorHAnsi"/>
          <w:sz w:val="22"/>
          <w:szCs w:val="22"/>
          <w:lang w:val="en-GB"/>
        </w:rPr>
        <w:t xml:space="preserve"> and full proposals must be written in English and submitted electronically via the Belmont Forum Grant Operations website:</w:t>
      </w:r>
      <w:r w:rsidRPr="001E5168">
        <w:rPr>
          <w:rFonts w:cstheme="minorHAnsi"/>
          <w:i/>
          <w:sz w:val="22"/>
          <w:szCs w:val="22"/>
          <w:lang w:val="en-GB"/>
        </w:rPr>
        <w:t xml:space="preserve"> </w:t>
      </w:r>
      <w:hyperlink r:id="rId20" w:history="1">
        <w:r w:rsidRPr="001E5168">
          <w:rPr>
            <w:rStyle w:val="Hyperlink"/>
            <w:rFonts w:cstheme="minorHAnsi"/>
            <w:sz w:val="22"/>
            <w:szCs w:val="22"/>
            <w:lang w:val="en-GB"/>
          </w:rPr>
          <w:t>http://</w:t>
        </w:r>
        <w:r w:rsidRPr="001E5168">
          <w:rPr>
            <w:rStyle w:val="Hyperlink"/>
            <w:sz w:val="22"/>
            <w:szCs w:val="22"/>
            <w:lang w:val="en-GB"/>
          </w:rPr>
          <w:t>bfgo.org</w:t>
        </w:r>
      </w:hyperlink>
      <w:r w:rsidRPr="001E5168">
        <w:rPr>
          <w:rFonts w:cstheme="minorHAnsi"/>
          <w:i/>
          <w:sz w:val="22"/>
          <w:szCs w:val="22"/>
          <w:lang w:val="en-GB"/>
        </w:rPr>
        <w:t xml:space="preserve">. </w:t>
      </w:r>
    </w:p>
    <w:p w:rsidR="001B1EC9" w:rsidRPr="001E5168" w:rsidRDefault="001B1EC9" w:rsidP="001B1EC9">
      <w:pPr>
        <w:spacing w:line="276" w:lineRule="auto"/>
        <w:ind w:firstLine="720"/>
        <w:rPr>
          <w:sz w:val="22"/>
          <w:szCs w:val="22"/>
          <w:lang w:val="en-GB"/>
        </w:rPr>
      </w:pPr>
    </w:p>
    <w:p w:rsidR="00CD496B" w:rsidRPr="001E5168" w:rsidRDefault="00CD496B" w:rsidP="00474BB0">
      <w:pPr>
        <w:spacing w:line="276" w:lineRule="auto"/>
        <w:rPr>
          <w:sz w:val="22"/>
          <w:szCs w:val="22"/>
          <w:lang w:val="en-GB"/>
        </w:rPr>
      </w:pPr>
      <w:r w:rsidRPr="001E5168">
        <w:rPr>
          <w:sz w:val="22"/>
          <w:szCs w:val="22"/>
          <w:lang w:val="en-GB"/>
        </w:rPr>
        <w:t xml:space="preserve">All call documents, including guidelines for applicants and national/regional requirements, and the submission portal can be found at the </w:t>
      </w:r>
      <w:bookmarkStart w:id="30" w:name="_Hlk511310182"/>
      <w:r w:rsidRPr="001E5168">
        <w:rPr>
          <w:sz w:val="22"/>
          <w:szCs w:val="22"/>
          <w:lang w:val="en-GB"/>
        </w:rPr>
        <w:t xml:space="preserve">Belmont Forum Grant Operations website: </w:t>
      </w:r>
      <w:hyperlink r:id="rId21" w:history="1">
        <w:r w:rsidRPr="001E5168">
          <w:rPr>
            <w:rStyle w:val="Hyperlink"/>
            <w:sz w:val="22"/>
            <w:szCs w:val="22"/>
            <w:lang w:val="en-GB"/>
          </w:rPr>
          <w:t>http://bfgo.org</w:t>
        </w:r>
      </w:hyperlink>
      <w:hyperlink w:history="1"/>
      <w:bookmarkEnd w:id="30"/>
      <w:r w:rsidRPr="001E5168">
        <w:rPr>
          <w:sz w:val="22"/>
          <w:szCs w:val="22"/>
          <w:lang w:val="en-GB"/>
        </w:rPr>
        <w:t xml:space="preserve">. </w:t>
      </w:r>
      <w:r w:rsidRPr="001E5168">
        <w:rPr>
          <w:rFonts w:cstheme="minorHAnsi"/>
          <w:sz w:val="22"/>
          <w:szCs w:val="22"/>
          <w:lang w:val="en-GB"/>
        </w:rPr>
        <w:t xml:space="preserve"> </w:t>
      </w:r>
      <w:r w:rsidR="00320EA4" w:rsidRPr="001E5168">
        <w:rPr>
          <w:sz w:val="22"/>
          <w:szCs w:val="22"/>
          <w:lang w:val="en-GB"/>
        </w:rPr>
        <w:t xml:space="preserve">Links to training modules for proposers on the Belmont Forum YouTube channel. </w:t>
      </w:r>
      <w:r w:rsidR="00944160" w:rsidRPr="001E5168">
        <w:rPr>
          <w:sz w:val="22"/>
          <w:szCs w:val="22"/>
          <w:lang w:val="en-GB"/>
        </w:rPr>
        <w:t>c</w:t>
      </w:r>
      <w:r w:rsidR="00320EA4" w:rsidRPr="001E5168">
        <w:rPr>
          <w:sz w:val="22"/>
          <w:szCs w:val="22"/>
          <w:lang w:val="en-GB"/>
        </w:rPr>
        <w:t xml:space="preserve">an also be found on the </w:t>
      </w:r>
      <w:r w:rsidRPr="001E5168">
        <w:rPr>
          <w:sz w:val="22"/>
          <w:szCs w:val="22"/>
          <w:lang w:val="en-GB"/>
        </w:rPr>
        <w:t xml:space="preserve">Belmont Forum </w:t>
      </w:r>
      <w:r w:rsidR="009C3A29" w:rsidRPr="001E5168">
        <w:rPr>
          <w:sz w:val="22"/>
          <w:szCs w:val="22"/>
          <w:lang w:val="en-GB"/>
        </w:rPr>
        <w:t>website</w:t>
      </w:r>
      <w:r w:rsidRPr="001E5168">
        <w:rPr>
          <w:sz w:val="22"/>
          <w:szCs w:val="22"/>
        </w:rPr>
        <w:t xml:space="preserve">: </w:t>
      </w:r>
      <w:hyperlink r:id="rId22" w:history="1">
        <w:r w:rsidRPr="001E5168">
          <w:rPr>
            <w:rStyle w:val="Hyperlink"/>
            <w:sz w:val="22"/>
            <w:szCs w:val="22"/>
          </w:rPr>
          <w:t>http://www.belmontforum.org</w:t>
        </w:r>
      </w:hyperlink>
      <w:r w:rsidR="00320EA4" w:rsidRPr="001E5168">
        <w:rPr>
          <w:rStyle w:val="Hyperlink"/>
          <w:sz w:val="22"/>
          <w:szCs w:val="22"/>
        </w:rPr>
        <w:t xml:space="preserve">. </w:t>
      </w:r>
      <w:r w:rsidRPr="001E5168">
        <w:rPr>
          <w:sz w:val="22"/>
          <w:szCs w:val="22"/>
          <w:lang w:val="en-GB"/>
        </w:rPr>
        <w:t xml:space="preserve"> </w:t>
      </w:r>
      <w:bookmarkStart w:id="31" w:name="_Hlk527555111"/>
      <w:r w:rsidRPr="001E5168">
        <w:rPr>
          <w:sz w:val="22"/>
          <w:szCs w:val="22"/>
          <w:lang w:val="en-GB"/>
        </w:rPr>
        <w:t xml:space="preserve">Before starting to prepare proposals, applicants are advised to contact their National Contact Points as listed in the annex documents for the call. </w:t>
      </w:r>
      <w:bookmarkEnd w:id="31"/>
    </w:p>
    <w:p w:rsidR="00232145" w:rsidRPr="001E5168" w:rsidRDefault="00362017" w:rsidP="001B1EC9">
      <w:pPr>
        <w:spacing w:line="276" w:lineRule="auto"/>
        <w:rPr>
          <w:rFonts w:cstheme="minorHAnsi"/>
          <w:sz w:val="22"/>
          <w:szCs w:val="22"/>
          <w:lang w:val="en-GB"/>
        </w:rPr>
      </w:pPr>
      <w:proofErr w:type="spellStart"/>
      <w:r w:rsidRPr="001E5168">
        <w:rPr>
          <w:rFonts w:cstheme="minorHAnsi"/>
          <w:sz w:val="22"/>
          <w:szCs w:val="22"/>
          <w:lang w:val="en-GB"/>
        </w:rPr>
        <w:t>EoI’s</w:t>
      </w:r>
      <w:proofErr w:type="spellEnd"/>
      <w:r w:rsidRPr="001E5168">
        <w:rPr>
          <w:rFonts w:cstheme="minorHAnsi"/>
          <w:sz w:val="22"/>
          <w:szCs w:val="22"/>
          <w:lang w:val="en-GB"/>
        </w:rPr>
        <w:t xml:space="preserve"> will be used to check eligibility, fit to scope of call and to aid in the planning of the peer review process. </w:t>
      </w:r>
      <w:r w:rsidR="006D520B" w:rsidRPr="001E5168">
        <w:rPr>
          <w:rFonts w:cstheme="minorHAnsi"/>
          <w:sz w:val="22"/>
          <w:szCs w:val="22"/>
          <w:lang w:val="en-GB"/>
        </w:rPr>
        <w:t xml:space="preserve">  </w:t>
      </w:r>
    </w:p>
    <w:p w:rsidR="00232145" w:rsidRPr="001E5168" w:rsidRDefault="00232145" w:rsidP="001B1EC9">
      <w:pPr>
        <w:spacing w:line="276" w:lineRule="auto"/>
        <w:rPr>
          <w:rFonts w:cstheme="minorHAnsi"/>
          <w:sz w:val="22"/>
          <w:szCs w:val="22"/>
          <w:lang w:val="en-GB"/>
        </w:rPr>
      </w:pPr>
    </w:p>
    <w:p w:rsidR="00232145" w:rsidRPr="00F75572" w:rsidRDefault="00232145" w:rsidP="00555A0D">
      <w:pPr>
        <w:pStyle w:val="006BodyText"/>
        <w:numPr>
          <w:ilvl w:val="1"/>
          <w:numId w:val="9"/>
        </w:numPr>
        <w:spacing w:line="276" w:lineRule="auto"/>
        <w:ind w:hanging="792"/>
        <w:outlineLvl w:val="1"/>
        <w:rPr>
          <w:b/>
        </w:rPr>
      </w:pPr>
      <w:bookmarkStart w:id="32" w:name="_Toc532563740"/>
      <w:bookmarkStart w:id="33" w:name="_Toc531354847"/>
      <w:bookmarkStart w:id="34" w:name="_Toc5368046"/>
      <w:r w:rsidRPr="00F75572">
        <w:rPr>
          <w:b/>
        </w:rPr>
        <w:t>Expressions of Interest</w:t>
      </w:r>
      <w:bookmarkEnd w:id="32"/>
      <w:bookmarkEnd w:id="33"/>
      <w:bookmarkEnd w:id="34"/>
    </w:p>
    <w:p w:rsidR="00232145" w:rsidRPr="002E6A84" w:rsidRDefault="0042119B" w:rsidP="002E6A84">
      <w:pPr>
        <w:spacing w:line="276" w:lineRule="auto"/>
        <w:rPr>
          <w:sz w:val="22"/>
          <w:szCs w:val="22"/>
          <w:lang w:val="en-GB"/>
        </w:rPr>
      </w:pPr>
      <w:r w:rsidRPr="00474BB0">
        <w:rPr>
          <w:sz w:val="22"/>
          <w:szCs w:val="22"/>
          <w:lang w:val="en-GB"/>
        </w:rPr>
        <w:t xml:space="preserve">Expressions of Interest </w:t>
      </w:r>
      <w:r w:rsidR="008A6C1E" w:rsidRPr="00474BB0">
        <w:rPr>
          <w:sz w:val="22"/>
          <w:szCs w:val="22"/>
          <w:lang w:val="en-GB"/>
        </w:rPr>
        <w:t xml:space="preserve">are mandatory and </w:t>
      </w:r>
      <w:r w:rsidR="00232145" w:rsidRPr="00474BB0">
        <w:rPr>
          <w:sz w:val="22"/>
          <w:szCs w:val="22"/>
          <w:lang w:val="en-GB"/>
        </w:rPr>
        <w:t xml:space="preserve">must be submitted </w:t>
      </w:r>
      <w:r w:rsidRPr="00474BB0">
        <w:rPr>
          <w:sz w:val="22"/>
          <w:szCs w:val="22"/>
          <w:lang w:val="en-GB"/>
        </w:rPr>
        <w:t xml:space="preserve">on the supplied template </w:t>
      </w:r>
      <w:r w:rsidR="00232145" w:rsidRPr="00474BB0">
        <w:rPr>
          <w:sz w:val="22"/>
          <w:szCs w:val="22"/>
          <w:lang w:val="en-GB"/>
        </w:rPr>
        <w:t xml:space="preserve">by the deadline of </w:t>
      </w:r>
      <w:r w:rsidR="00AB19A9" w:rsidRPr="002E6A84">
        <w:rPr>
          <w:b/>
          <w:sz w:val="22"/>
          <w:szCs w:val="22"/>
          <w:lang w:val="en-GB"/>
        </w:rPr>
        <w:t>16:00 GMT</w:t>
      </w:r>
      <w:r w:rsidR="00232145" w:rsidRPr="002E6A84">
        <w:rPr>
          <w:b/>
          <w:sz w:val="22"/>
          <w:szCs w:val="22"/>
          <w:lang w:val="en-GB"/>
        </w:rPr>
        <w:t xml:space="preserve"> on </w:t>
      </w:r>
      <w:r w:rsidR="00B27422" w:rsidRPr="002E6A84">
        <w:rPr>
          <w:b/>
          <w:sz w:val="22"/>
          <w:szCs w:val="22"/>
          <w:lang w:val="en-GB"/>
        </w:rPr>
        <w:t>06 May</w:t>
      </w:r>
      <w:r w:rsidR="00AB19A9" w:rsidRPr="002E6A84">
        <w:rPr>
          <w:b/>
          <w:sz w:val="22"/>
          <w:szCs w:val="22"/>
          <w:lang w:val="en-GB"/>
        </w:rPr>
        <w:t xml:space="preserve"> 2019</w:t>
      </w:r>
      <w:r w:rsidR="00232145" w:rsidRPr="00474BB0">
        <w:rPr>
          <w:sz w:val="22"/>
          <w:szCs w:val="22"/>
          <w:lang w:val="en-GB"/>
        </w:rPr>
        <w:t xml:space="preserve"> via the BFGO site. </w:t>
      </w:r>
      <w:proofErr w:type="spellStart"/>
      <w:r w:rsidRPr="00474BB0">
        <w:rPr>
          <w:sz w:val="22"/>
          <w:szCs w:val="22"/>
          <w:lang w:val="en-GB"/>
        </w:rPr>
        <w:t>EoI’s</w:t>
      </w:r>
      <w:proofErr w:type="spellEnd"/>
      <w:r w:rsidRPr="00474BB0">
        <w:rPr>
          <w:sz w:val="22"/>
          <w:szCs w:val="22"/>
          <w:lang w:val="en-GB"/>
        </w:rPr>
        <w:t xml:space="preserve"> </w:t>
      </w:r>
      <w:r w:rsidR="00232145" w:rsidRPr="00474BB0">
        <w:rPr>
          <w:sz w:val="22"/>
          <w:szCs w:val="22"/>
          <w:lang w:val="en-GB"/>
        </w:rPr>
        <w:t xml:space="preserve">received after the deadline, or </w:t>
      </w:r>
      <w:r w:rsidR="00EA6399" w:rsidRPr="00474BB0">
        <w:rPr>
          <w:sz w:val="22"/>
          <w:szCs w:val="22"/>
          <w:lang w:val="en-GB"/>
        </w:rPr>
        <w:t>failing</w:t>
      </w:r>
      <w:r w:rsidR="00232145" w:rsidRPr="00474BB0">
        <w:rPr>
          <w:sz w:val="22"/>
          <w:szCs w:val="22"/>
          <w:lang w:val="en-GB"/>
        </w:rPr>
        <w:t xml:space="preserve"> to comply with the published call requirements will be rejected. Incomplete </w:t>
      </w:r>
      <w:proofErr w:type="spellStart"/>
      <w:r w:rsidRPr="00474BB0">
        <w:rPr>
          <w:sz w:val="22"/>
          <w:szCs w:val="22"/>
          <w:lang w:val="en-GB"/>
        </w:rPr>
        <w:t>EoI’s</w:t>
      </w:r>
      <w:proofErr w:type="spellEnd"/>
      <w:r w:rsidRPr="00474BB0">
        <w:rPr>
          <w:sz w:val="22"/>
          <w:szCs w:val="22"/>
          <w:lang w:val="en-GB"/>
        </w:rPr>
        <w:t xml:space="preserve"> </w:t>
      </w:r>
      <w:r w:rsidR="00232145" w:rsidRPr="00474BB0">
        <w:rPr>
          <w:sz w:val="22"/>
          <w:szCs w:val="22"/>
          <w:lang w:val="en-GB"/>
        </w:rPr>
        <w:t xml:space="preserve">and </w:t>
      </w:r>
      <w:r w:rsidRPr="00474BB0">
        <w:rPr>
          <w:sz w:val="22"/>
          <w:szCs w:val="22"/>
          <w:lang w:val="en-GB"/>
        </w:rPr>
        <w:t xml:space="preserve">those </w:t>
      </w:r>
      <w:r w:rsidR="00232145" w:rsidRPr="00474BB0">
        <w:rPr>
          <w:sz w:val="22"/>
          <w:szCs w:val="22"/>
          <w:lang w:val="en-GB"/>
        </w:rPr>
        <w:t xml:space="preserve">not using the </w:t>
      </w:r>
      <w:r w:rsidRPr="002E6A84">
        <w:rPr>
          <w:sz w:val="22"/>
          <w:szCs w:val="22"/>
          <w:lang w:val="en-GB"/>
        </w:rPr>
        <w:t xml:space="preserve">provided </w:t>
      </w:r>
      <w:r w:rsidR="00232145" w:rsidRPr="002E6A84">
        <w:rPr>
          <w:sz w:val="22"/>
          <w:szCs w:val="22"/>
          <w:lang w:val="en-GB"/>
        </w:rPr>
        <w:t>template will also be rejected.</w:t>
      </w:r>
    </w:p>
    <w:p w:rsidR="00CF7B19" w:rsidRPr="002E6A84" w:rsidRDefault="00CF7B19" w:rsidP="002E6A84">
      <w:pPr>
        <w:spacing w:line="276" w:lineRule="auto"/>
        <w:rPr>
          <w:sz w:val="22"/>
          <w:szCs w:val="22"/>
          <w:lang w:val="en-GB"/>
        </w:rPr>
      </w:pPr>
    </w:p>
    <w:p w:rsidR="008A6C1E" w:rsidRPr="002E6A84" w:rsidRDefault="008A6C1E" w:rsidP="002E6A84">
      <w:pPr>
        <w:spacing w:line="276" w:lineRule="auto"/>
        <w:rPr>
          <w:sz w:val="22"/>
          <w:szCs w:val="22"/>
          <w:lang w:val="en-GB"/>
        </w:rPr>
      </w:pPr>
      <w:r w:rsidRPr="002E6A84">
        <w:rPr>
          <w:sz w:val="22"/>
          <w:szCs w:val="22"/>
          <w:lang w:val="en-GB"/>
        </w:rPr>
        <w:t xml:space="preserve">Applicants must have submitted an </w:t>
      </w:r>
      <w:proofErr w:type="spellStart"/>
      <w:r w:rsidRPr="002E6A84">
        <w:rPr>
          <w:sz w:val="22"/>
          <w:szCs w:val="22"/>
          <w:lang w:val="en-GB"/>
        </w:rPr>
        <w:t>EoI</w:t>
      </w:r>
      <w:proofErr w:type="spellEnd"/>
      <w:r w:rsidRPr="002E6A84">
        <w:rPr>
          <w:sz w:val="22"/>
          <w:szCs w:val="22"/>
          <w:lang w:val="en-GB"/>
        </w:rPr>
        <w:t xml:space="preserve"> in order to be allowed to submit a full proposal</w:t>
      </w:r>
    </w:p>
    <w:p w:rsidR="008A6C1E" w:rsidRPr="002E6A84" w:rsidRDefault="008A6C1E" w:rsidP="002E6A84">
      <w:pPr>
        <w:spacing w:line="276" w:lineRule="auto"/>
        <w:rPr>
          <w:sz w:val="22"/>
          <w:szCs w:val="22"/>
          <w:lang w:val="en-GB"/>
        </w:rPr>
      </w:pPr>
    </w:p>
    <w:p w:rsidR="00232145" w:rsidRPr="002E6A84" w:rsidRDefault="00CF7B19" w:rsidP="002E6A84">
      <w:pPr>
        <w:spacing w:line="276" w:lineRule="auto"/>
        <w:rPr>
          <w:sz w:val="22"/>
          <w:szCs w:val="22"/>
          <w:lang w:val="en-GB"/>
        </w:rPr>
      </w:pPr>
      <w:r w:rsidRPr="002E6A84">
        <w:rPr>
          <w:sz w:val="22"/>
          <w:szCs w:val="22"/>
          <w:lang w:val="en-GB"/>
        </w:rPr>
        <w:t xml:space="preserve">The </w:t>
      </w:r>
      <w:proofErr w:type="spellStart"/>
      <w:r w:rsidRPr="002E6A84">
        <w:rPr>
          <w:sz w:val="22"/>
          <w:szCs w:val="22"/>
          <w:lang w:val="en-GB"/>
        </w:rPr>
        <w:t>EoI</w:t>
      </w:r>
      <w:proofErr w:type="spellEnd"/>
      <w:r w:rsidRPr="002E6A84">
        <w:rPr>
          <w:sz w:val="22"/>
          <w:szCs w:val="22"/>
          <w:lang w:val="en-GB"/>
        </w:rPr>
        <w:t xml:space="preserve"> will provide a summary of the proposed project and information on the applicants.  The T</w:t>
      </w:r>
      <w:r w:rsidR="005B6FA6" w:rsidRPr="002E6A84">
        <w:rPr>
          <w:sz w:val="22"/>
          <w:szCs w:val="22"/>
          <w:lang w:val="en-GB"/>
        </w:rPr>
        <w:t xml:space="preserve">heme </w:t>
      </w:r>
      <w:r w:rsidRPr="002E6A84">
        <w:rPr>
          <w:sz w:val="22"/>
          <w:szCs w:val="22"/>
          <w:lang w:val="en-GB"/>
        </w:rPr>
        <w:t>P</w:t>
      </w:r>
      <w:r w:rsidR="005B6FA6" w:rsidRPr="002E6A84">
        <w:rPr>
          <w:sz w:val="22"/>
          <w:szCs w:val="22"/>
          <w:lang w:val="en-GB"/>
        </w:rPr>
        <w:t xml:space="preserve">rogram </w:t>
      </w:r>
      <w:r w:rsidRPr="002E6A84">
        <w:rPr>
          <w:sz w:val="22"/>
          <w:szCs w:val="22"/>
          <w:lang w:val="en-GB"/>
        </w:rPr>
        <w:t>O</w:t>
      </w:r>
      <w:r w:rsidR="005B6FA6" w:rsidRPr="002E6A84">
        <w:rPr>
          <w:sz w:val="22"/>
          <w:szCs w:val="22"/>
          <w:lang w:val="en-GB"/>
        </w:rPr>
        <w:t xml:space="preserve">ffice </w:t>
      </w:r>
      <w:r w:rsidRPr="002E6A84">
        <w:rPr>
          <w:sz w:val="22"/>
          <w:szCs w:val="22"/>
          <w:lang w:val="en-GB"/>
        </w:rPr>
        <w:t xml:space="preserve">will use this to </w:t>
      </w:r>
      <w:r w:rsidR="00232145" w:rsidRPr="002E6A84">
        <w:rPr>
          <w:sz w:val="22"/>
          <w:szCs w:val="22"/>
          <w:lang w:val="en-GB"/>
        </w:rPr>
        <w:t xml:space="preserve">verify the eligibility of the proposals according to the transnational </w:t>
      </w:r>
      <w:r w:rsidR="00232145" w:rsidRPr="002E6A84">
        <w:rPr>
          <w:sz w:val="22"/>
          <w:szCs w:val="22"/>
          <w:lang w:val="en-GB"/>
        </w:rPr>
        <w:lastRenderedPageBreak/>
        <w:t xml:space="preserve">eligibility criteria and against the scope of the call.  </w:t>
      </w:r>
      <w:r w:rsidRPr="002E6A84">
        <w:rPr>
          <w:sz w:val="22"/>
          <w:szCs w:val="22"/>
          <w:lang w:val="en-GB"/>
        </w:rPr>
        <w:t>In addition t</w:t>
      </w:r>
      <w:r w:rsidR="00232145" w:rsidRPr="002E6A84">
        <w:rPr>
          <w:sz w:val="22"/>
          <w:szCs w:val="22"/>
          <w:lang w:val="en-GB"/>
        </w:rPr>
        <w:t>he participating funding agencies will verify the suitability for national funding according to their respective eligibility criteria.</w:t>
      </w:r>
    </w:p>
    <w:p w:rsidR="00232145" w:rsidRPr="002E6A84" w:rsidRDefault="00232145" w:rsidP="002E6A84">
      <w:pPr>
        <w:spacing w:line="276" w:lineRule="auto"/>
        <w:rPr>
          <w:sz w:val="22"/>
          <w:szCs w:val="22"/>
          <w:lang w:val="en-GB"/>
        </w:rPr>
      </w:pPr>
    </w:p>
    <w:p w:rsidR="00CD496B" w:rsidRPr="002E6A84" w:rsidRDefault="00232145" w:rsidP="001B1EC9">
      <w:pPr>
        <w:spacing w:line="276" w:lineRule="auto"/>
        <w:rPr>
          <w:sz w:val="22"/>
          <w:szCs w:val="22"/>
          <w:lang w:val="en-GB"/>
        </w:rPr>
      </w:pPr>
      <w:proofErr w:type="spellStart"/>
      <w:r w:rsidRPr="002E6A84">
        <w:rPr>
          <w:sz w:val="22"/>
          <w:szCs w:val="22"/>
          <w:lang w:val="en-GB"/>
        </w:rPr>
        <w:t>EoI’s</w:t>
      </w:r>
      <w:proofErr w:type="spellEnd"/>
      <w:r w:rsidR="006D520B" w:rsidRPr="002E6A84">
        <w:rPr>
          <w:sz w:val="22"/>
          <w:szCs w:val="22"/>
          <w:lang w:val="en-GB"/>
        </w:rPr>
        <w:t xml:space="preserve"> </w:t>
      </w:r>
      <w:r w:rsidR="00AB19A9" w:rsidRPr="002E6A84">
        <w:rPr>
          <w:sz w:val="22"/>
          <w:szCs w:val="22"/>
          <w:lang w:val="en-GB"/>
        </w:rPr>
        <w:t xml:space="preserve">which </w:t>
      </w:r>
      <w:r w:rsidR="003E701F" w:rsidRPr="002E6A84">
        <w:rPr>
          <w:sz w:val="22"/>
          <w:szCs w:val="22"/>
          <w:lang w:val="en-GB"/>
        </w:rPr>
        <w:t>fail this stage will be notified</w:t>
      </w:r>
      <w:r w:rsidR="00AB19A9" w:rsidRPr="002E6A84">
        <w:rPr>
          <w:sz w:val="22"/>
          <w:szCs w:val="22"/>
          <w:lang w:val="en-GB"/>
        </w:rPr>
        <w:t xml:space="preserve"> that they are ineligible </w:t>
      </w:r>
      <w:r w:rsidR="006D520B" w:rsidRPr="002E6A84">
        <w:rPr>
          <w:sz w:val="22"/>
          <w:szCs w:val="22"/>
          <w:lang w:val="en-GB"/>
        </w:rPr>
        <w:t>to submit a full proposal.</w:t>
      </w:r>
      <w:r w:rsidRPr="002E6A84">
        <w:rPr>
          <w:sz w:val="22"/>
          <w:szCs w:val="22"/>
          <w:lang w:val="en-GB"/>
        </w:rPr>
        <w:t xml:space="preserve">  </w:t>
      </w:r>
    </w:p>
    <w:p w:rsidR="00232145" w:rsidRPr="002E6A84" w:rsidRDefault="00232145" w:rsidP="001B1EC9">
      <w:pPr>
        <w:spacing w:line="276" w:lineRule="auto"/>
        <w:rPr>
          <w:sz w:val="22"/>
          <w:szCs w:val="22"/>
          <w:lang w:val="en-GB"/>
        </w:rPr>
      </w:pPr>
      <w:r w:rsidRPr="002E6A84">
        <w:rPr>
          <w:sz w:val="22"/>
          <w:szCs w:val="22"/>
          <w:lang w:val="en-GB"/>
        </w:rPr>
        <w:t xml:space="preserve">Expressions of interest will </w:t>
      </w:r>
      <w:r w:rsidR="00BA42D4" w:rsidRPr="002E6A84">
        <w:rPr>
          <w:sz w:val="22"/>
          <w:szCs w:val="22"/>
          <w:lang w:val="en-GB"/>
        </w:rPr>
        <w:t>also</w:t>
      </w:r>
      <w:r w:rsidRPr="002E6A84">
        <w:rPr>
          <w:sz w:val="22"/>
          <w:szCs w:val="22"/>
          <w:lang w:val="en-GB"/>
        </w:rPr>
        <w:t xml:space="preserve"> be used by the TPO to aid in the peer review planning process. </w:t>
      </w:r>
    </w:p>
    <w:p w:rsidR="00CF7B19" w:rsidRPr="002E6A84" w:rsidRDefault="00CF7B19" w:rsidP="001B1EC9">
      <w:pPr>
        <w:spacing w:line="276" w:lineRule="auto"/>
        <w:rPr>
          <w:sz w:val="22"/>
          <w:szCs w:val="22"/>
          <w:lang w:val="en-GB"/>
        </w:rPr>
      </w:pPr>
    </w:p>
    <w:p w:rsidR="00CF7B19" w:rsidRPr="00474BB0" w:rsidRDefault="00CF7B19" w:rsidP="001B1EC9">
      <w:pPr>
        <w:spacing w:line="276" w:lineRule="auto"/>
        <w:rPr>
          <w:sz w:val="22"/>
          <w:szCs w:val="22"/>
          <w:lang w:val="en-GB"/>
        </w:rPr>
      </w:pPr>
      <w:r w:rsidRPr="002E6A84">
        <w:rPr>
          <w:sz w:val="22"/>
          <w:szCs w:val="22"/>
          <w:lang w:val="en-GB"/>
        </w:rPr>
        <w:t xml:space="preserve">The </w:t>
      </w:r>
      <w:proofErr w:type="spellStart"/>
      <w:r w:rsidRPr="002E6A84">
        <w:rPr>
          <w:sz w:val="22"/>
          <w:szCs w:val="22"/>
          <w:lang w:val="en-GB"/>
        </w:rPr>
        <w:t>EoI</w:t>
      </w:r>
      <w:proofErr w:type="spellEnd"/>
      <w:r w:rsidRPr="002E6A84">
        <w:rPr>
          <w:sz w:val="22"/>
          <w:szCs w:val="22"/>
          <w:lang w:val="en-GB"/>
        </w:rPr>
        <w:t xml:space="preserve"> form and guidance is available on the </w:t>
      </w:r>
      <w:hyperlink r:id="rId23" w:history="1">
        <w:r w:rsidRPr="002E6A84">
          <w:t>BFGO site</w:t>
        </w:r>
      </w:hyperlink>
      <w:r w:rsidRPr="00474BB0">
        <w:rPr>
          <w:sz w:val="22"/>
          <w:szCs w:val="22"/>
          <w:lang w:val="en-GB"/>
        </w:rPr>
        <w:t>.</w:t>
      </w:r>
    </w:p>
    <w:p w:rsidR="00232145" w:rsidRPr="00474BB0" w:rsidRDefault="00232145" w:rsidP="001B1EC9">
      <w:pPr>
        <w:spacing w:line="276" w:lineRule="auto"/>
        <w:rPr>
          <w:sz w:val="22"/>
          <w:szCs w:val="22"/>
          <w:lang w:val="en-GB"/>
        </w:rPr>
      </w:pPr>
    </w:p>
    <w:p w:rsidR="00232145" w:rsidRPr="00F75572" w:rsidRDefault="00232145" w:rsidP="00555A0D">
      <w:pPr>
        <w:pStyle w:val="006BodyText"/>
        <w:numPr>
          <w:ilvl w:val="1"/>
          <w:numId w:val="9"/>
        </w:numPr>
        <w:spacing w:line="276" w:lineRule="auto"/>
        <w:ind w:hanging="792"/>
        <w:outlineLvl w:val="1"/>
        <w:rPr>
          <w:b/>
        </w:rPr>
      </w:pPr>
      <w:bookmarkStart w:id="35" w:name="_Toc532563741"/>
      <w:bookmarkStart w:id="36" w:name="_Toc531354848"/>
      <w:bookmarkStart w:id="37" w:name="_Toc5368047"/>
      <w:r w:rsidRPr="00F75572">
        <w:rPr>
          <w:b/>
        </w:rPr>
        <w:t>Full Proposals</w:t>
      </w:r>
      <w:bookmarkEnd w:id="35"/>
      <w:bookmarkEnd w:id="36"/>
      <w:bookmarkEnd w:id="37"/>
    </w:p>
    <w:p w:rsidR="003E701F" w:rsidRPr="001E5168" w:rsidRDefault="003E701F" w:rsidP="00474BB0">
      <w:pPr>
        <w:pStyle w:val="007BodyText-NoIndent"/>
        <w:spacing w:line="276" w:lineRule="auto"/>
        <w:rPr>
          <w:sz w:val="22"/>
          <w:szCs w:val="22"/>
        </w:rPr>
      </w:pPr>
      <w:r w:rsidRPr="001E5168">
        <w:rPr>
          <w:sz w:val="22"/>
          <w:szCs w:val="22"/>
        </w:rPr>
        <w:t xml:space="preserve">Applicants must have submitted an </w:t>
      </w:r>
      <w:proofErr w:type="spellStart"/>
      <w:r w:rsidRPr="001E5168">
        <w:rPr>
          <w:sz w:val="22"/>
          <w:szCs w:val="22"/>
        </w:rPr>
        <w:t>EoI</w:t>
      </w:r>
      <w:proofErr w:type="spellEnd"/>
      <w:r w:rsidRPr="001E5168">
        <w:rPr>
          <w:sz w:val="22"/>
          <w:szCs w:val="22"/>
        </w:rPr>
        <w:t xml:space="preserve"> in order to be allowed to submit a full proposal. </w:t>
      </w:r>
    </w:p>
    <w:p w:rsidR="00B27422" w:rsidRDefault="00B27422" w:rsidP="009B74D1">
      <w:pPr>
        <w:pStyle w:val="007BodyText-NoIndent"/>
        <w:spacing w:line="276" w:lineRule="auto"/>
        <w:ind w:firstLine="720"/>
        <w:rPr>
          <w:sz w:val="22"/>
          <w:szCs w:val="22"/>
        </w:rPr>
      </w:pPr>
    </w:p>
    <w:p w:rsidR="00232145" w:rsidRPr="001E5168" w:rsidRDefault="00232145" w:rsidP="00474BB0">
      <w:pPr>
        <w:pStyle w:val="007BodyText-NoIndent"/>
        <w:spacing w:line="276" w:lineRule="auto"/>
        <w:rPr>
          <w:sz w:val="22"/>
          <w:szCs w:val="22"/>
        </w:rPr>
      </w:pPr>
      <w:r w:rsidRPr="001E5168">
        <w:rPr>
          <w:sz w:val="22"/>
          <w:szCs w:val="22"/>
        </w:rPr>
        <w:t xml:space="preserve">Full proposals must be submitted </w:t>
      </w:r>
      <w:r w:rsidR="001A1D9F" w:rsidRPr="001E5168">
        <w:rPr>
          <w:sz w:val="22"/>
          <w:szCs w:val="22"/>
        </w:rPr>
        <w:t xml:space="preserve">using the supplied form </w:t>
      </w:r>
      <w:r w:rsidRPr="001E5168">
        <w:rPr>
          <w:sz w:val="22"/>
          <w:szCs w:val="22"/>
        </w:rPr>
        <w:t xml:space="preserve">by the deadline of </w:t>
      </w:r>
      <w:r w:rsidR="00AB19A9" w:rsidRPr="002E6A84">
        <w:rPr>
          <w:b/>
          <w:sz w:val="22"/>
          <w:szCs w:val="22"/>
        </w:rPr>
        <w:t>16:00</w:t>
      </w:r>
      <w:r w:rsidRPr="002E6A84">
        <w:rPr>
          <w:b/>
          <w:sz w:val="22"/>
          <w:szCs w:val="22"/>
        </w:rPr>
        <w:t xml:space="preserve"> </w:t>
      </w:r>
      <w:r w:rsidR="00C00043" w:rsidRPr="002E6A84">
        <w:rPr>
          <w:b/>
          <w:sz w:val="22"/>
          <w:szCs w:val="22"/>
        </w:rPr>
        <w:t xml:space="preserve">GMT </w:t>
      </w:r>
      <w:r w:rsidRPr="002E6A84">
        <w:rPr>
          <w:b/>
          <w:sz w:val="22"/>
          <w:szCs w:val="22"/>
        </w:rPr>
        <w:t xml:space="preserve">on </w:t>
      </w:r>
      <w:r w:rsidR="00B27422" w:rsidRPr="002E6A84">
        <w:rPr>
          <w:b/>
          <w:sz w:val="22"/>
          <w:szCs w:val="22"/>
        </w:rPr>
        <w:t xml:space="preserve">23 </w:t>
      </w:r>
      <w:r w:rsidR="009B74D1" w:rsidRPr="002E6A84">
        <w:rPr>
          <w:b/>
          <w:sz w:val="22"/>
          <w:szCs w:val="22"/>
        </w:rPr>
        <w:t xml:space="preserve">July </w:t>
      </w:r>
      <w:r w:rsidR="00C432D0" w:rsidRPr="002E6A84">
        <w:rPr>
          <w:b/>
          <w:sz w:val="22"/>
          <w:szCs w:val="22"/>
        </w:rPr>
        <w:t>2019</w:t>
      </w:r>
      <w:r w:rsidRPr="00B27422">
        <w:rPr>
          <w:sz w:val="22"/>
          <w:szCs w:val="22"/>
        </w:rPr>
        <w:t xml:space="preserve"> via the BFGO site. Proposals received after the deadline, or fa</w:t>
      </w:r>
      <w:r w:rsidR="00B069DB" w:rsidRPr="00B27422">
        <w:rPr>
          <w:sz w:val="22"/>
          <w:szCs w:val="22"/>
        </w:rPr>
        <w:t>i</w:t>
      </w:r>
      <w:r w:rsidRPr="00B27422">
        <w:rPr>
          <w:sz w:val="22"/>
          <w:szCs w:val="22"/>
        </w:rPr>
        <w:t>ling to com</w:t>
      </w:r>
      <w:r w:rsidRPr="001E5168">
        <w:rPr>
          <w:sz w:val="22"/>
          <w:szCs w:val="22"/>
        </w:rPr>
        <w:t>ply with the published call requirements will be rejected. Incomplete proposals and proposals not using the proposal template will also be rejected.</w:t>
      </w:r>
      <w:r w:rsidR="00E500A6" w:rsidRPr="001E5168">
        <w:rPr>
          <w:sz w:val="22"/>
          <w:szCs w:val="22"/>
        </w:rPr>
        <w:t xml:space="preserve">  Full proposal forms and guidance are available on the BFGO site. </w:t>
      </w:r>
    </w:p>
    <w:p w:rsidR="00232145" w:rsidRPr="001E5168" w:rsidRDefault="00232145" w:rsidP="001E5168">
      <w:pPr>
        <w:pStyle w:val="007BodyText-NoIndent"/>
        <w:spacing w:line="276" w:lineRule="auto"/>
        <w:ind w:firstLine="720"/>
        <w:rPr>
          <w:sz w:val="22"/>
          <w:szCs w:val="22"/>
        </w:rPr>
      </w:pPr>
    </w:p>
    <w:p w:rsidR="001A7D37" w:rsidRPr="001E5168" w:rsidRDefault="00AB0F99" w:rsidP="00474BB0">
      <w:pPr>
        <w:pStyle w:val="007BodyText-NoIndent"/>
        <w:spacing w:line="276" w:lineRule="auto"/>
        <w:rPr>
          <w:sz w:val="22"/>
          <w:szCs w:val="22"/>
        </w:rPr>
      </w:pPr>
      <w:r w:rsidRPr="001E5168">
        <w:rPr>
          <w:sz w:val="22"/>
          <w:szCs w:val="22"/>
        </w:rPr>
        <w:t xml:space="preserve">Proposal evaluation will be undertaken by a </w:t>
      </w:r>
      <w:r w:rsidR="001A7D37" w:rsidRPr="001E5168">
        <w:rPr>
          <w:sz w:val="22"/>
          <w:szCs w:val="22"/>
        </w:rPr>
        <w:t>Panel of Experts (</w:t>
      </w:r>
      <w:proofErr w:type="spellStart"/>
      <w:r w:rsidR="001A7D37" w:rsidRPr="001E5168">
        <w:rPr>
          <w:sz w:val="22"/>
          <w:szCs w:val="22"/>
        </w:rPr>
        <w:t>PoE</w:t>
      </w:r>
      <w:proofErr w:type="spellEnd"/>
      <w:r w:rsidR="001A7D37" w:rsidRPr="001E5168">
        <w:rPr>
          <w:sz w:val="22"/>
          <w:szCs w:val="22"/>
        </w:rPr>
        <w:t>), consisting of international experts nominated by the GPC</w:t>
      </w:r>
      <w:r w:rsidR="00B069DB" w:rsidRPr="001E5168">
        <w:rPr>
          <w:sz w:val="22"/>
          <w:szCs w:val="22"/>
        </w:rPr>
        <w:t>.</w:t>
      </w:r>
      <w:r w:rsidR="001A7D37" w:rsidRPr="001E5168">
        <w:rPr>
          <w:sz w:val="22"/>
          <w:szCs w:val="22"/>
        </w:rPr>
        <w:t xml:space="preserve"> </w:t>
      </w:r>
      <w:r w:rsidR="00B069DB" w:rsidRPr="001E5168">
        <w:rPr>
          <w:sz w:val="22"/>
          <w:szCs w:val="22"/>
        </w:rPr>
        <w:t>A</w:t>
      </w:r>
      <w:r w:rsidR="001A7D37" w:rsidRPr="001E5168">
        <w:rPr>
          <w:sz w:val="22"/>
          <w:szCs w:val="22"/>
        </w:rPr>
        <w:t xml:space="preserve">t least </w:t>
      </w:r>
      <w:r w:rsidRPr="001E5168">
        <w:rPr>
          <w:sz w:val="22"/>
          <w:szCs w:val="22"/>
        </w:rPr>
        <w:t xml:space="preserve">three </w:t>
      </w:r>
      <w:r w:rsidR="001A7D37" w:rsidRPr="001E5168">
        <w:rPr>
          <w:sz w:val="22"/>
          <w:szCs w:val="22"/>
        </w:rPr>
        <w:t>assessors will be assigned to each Proposal</w:t>
      </w:r>
      <w:r w:rsidRPr="001E5168">
        <w:rPr>
          <w:sz w:val="22"/>
          <w:szCs w:val="22"/>
        </w:rPr>
        <w:t xml:space="preserve"> to cover the breadth of expertise needed</w:t>
      </w:r>
      <w:r w:rsidR="001A7D37" w:rsidRPr="001E5168">
        <w:rPr>
          <w:sz w:val="22"/>
          <w:szCs w:val="22"/>
        </w:rPr>
        <w:t xml:space="preserve">. The </w:t>
      </w:r>
      <w:proofErr w:type="spellStart"/>
      <w:r w:rsidR="001A7D37" w:rsidRPr="001E5168">
        <w:rPr>
          <w:sz w:val="22"/>
          <w:szCs w:val="22"/>
        </w:rPr>
        <w:t>PoE</w:t>
      </w:r>
      <w:proofErr w:type="spellEnd"/>
      <w:r w:rsidR="001A7D37" w:rsidRPr="001E5168">
        <w:rPr>
          <w:sz w:val="22"/>
          <w:szCs w:val="22"/>
        </w:rPr>
        <w:t xml:space="preserve"> will evaluate the proposals</w:t>
      </w:r>
      <w:r w:rsidR="00B069DB" w:rsidRPr="001E5168">
        <w:rPr>
          <w:sz w:val="22"/>
          <w:szCs w:val="22"/>
        </w:rPr>
        <w:t>,</w:t>
      </w:r>
      <w:r w:rsidR="001A7D37" w:rsidRPr="001E5168">
        <w:rPr>
          <w:sz w:val="22"/>
          <w:szCs w:val="22"/>
        </w:rPr>
        <w:t xml:space="preserve"> prepare a consensus evaluation report on each Proposal</w:t>
      </w:r>
      <w:r w:rsidR="00B069DB" w:rsidRPr="001E5168">
        <w:rPr>
          <w:sz w:val="22"/>
          <w:szCs w:val="22"/>
        </w:rPr>
        <w:t>,</w:t>
      </w:r>
      <w:r w:rsidR="001A7D37" w:rsidRPr="001E5168">
        <w:rPr>
          <w:sz w:val="22"/>
          <w:szCs w:val="22"/>
        </w:rPr>
        <w:t xml:space="preserve"> and </w:t>
      </w:r>
      <w:r w:rsidRPr="001E5168">
        <w:rPr>
          <w:sz w:val="22"/>
          <w:szCs w:val="22"/>
        </w:rPr>
        <w:t>agree</w:t>
      </w:r>
      <w:r w:rsidR="001A7D37" w:rsidRPr="001E5168">
        <w:rPr>
          <w:sz w:val="22"/>
          <w:szCs w:val="22"/>
        </w:rPr>
        <w:t xml:space="preserve"> a score </w:t>
      </w:r>
      <w:r w:rsidRPr="001E5168">
        <w:rPr>
          <w:sz w:val="22"/>
          <w:szCs w:val="22"/>
        </w:rPr>
        <w:t xml:space="preserve">for each proposal </w:t>
      </w:r>
      <w:r w:rsidR="001A7D37" w:rsidRPr="001E5168">
        <w:rPr>
          <w:sz w:val="22"/>
          <w:szCs w:val="22"/>
        </w:rPr>
        <w:t xml:space="preserve">using the criteria in Annex </w:t>
      </w:r>
      <w:r w:rsidR="00DD3BD5" w:rsidRPr="001E5168">
        <w:rPr>
          <w:sz w:val="22"/>
          <w:szCs w:val="22"/>
        </w:rPr>
        <w:t>2</w:t>
      </w:r>
      <w:r w:rsidR="001A7D37" w:rsidRPr="001E5168">
        <w:rPr>
          <w:sz w:val="22"/>
          <w:szCs w:val="22"/>
        </w:rPr>
        <w:t xml:space="preserve">. The </w:t>
      </w:r>
      <w:proofErr w:type="spellStart"/>
      <w:r w:rsidR="001A7D37" w:rsidRPr="001E5168">
        <w:rPr>
          <w:sz w:val="22"/>
          <w:szCs w:val="22"/>
        </w:rPr>
        <w:t>PoE</w:t>
      </w:r>
      <w:proofErr w:type="spellEnd"/>
      <w:r w:rsidR="001A7D37" w:rsidRPr="001E5168">
        <w:rPr>
          <w:sz w:val="22"/>
          <w:szCs w:val="22"/>
        </w:rPr>
        <w:t xml:space="preserve"> will the</w:t>
      </w:r>
      <w:r w:rsidR="00B069DB" w:rsidRPr="001E5168">
        <w:rPr>
          <w:sz w:val="22"/>
          <w:szCs w:val="22"/>
        </w:rPr>
        <w:t>n</w:t>
      </w:r>
      <w:r w:rsidR="001A7D37" w:rsidRPr="001E5168">
        <w:rPr>
          <w:sz w:val="22"/>
          <w:szCs w:val="22"/>
        </w:rPr>
        <w:t xml:space="preserve"> arrive at an agreed </w:t>
      </w:r>
      <w:r w:rsidRPr="001E5168">
        <w:rPr>
          <w:sz w:val="22"/>
          <w:szCs w:val="22"/>
        </w:rPr>
        <w:t xml:space="preserve">ranked </w:t>
      </w:r>
      <w:r w:rsidR="001A7D37" w:rsidRPr="001E5168">
        <w:rPr>
          <w:sz w:val="22"/>
          <w:szCs w:val="22"/>
        </w:rPr>
        <w:t>list of projects recommended for funding</w:t>
      </w:r>
      <w:r w:rsidRPr="001E5168">
        <w:rPr>
          <w:sz w:val="22"/>
          <w:szCs w:val="22"/>
        </w:rPr>
        <w:t xml:space="preserve"> to the GPC</w:t>
      </w:r>
      <w:r w:rsidR="001A7D37" w:rsidRPr="001E5168">
        <w:rPr>
          <w:sz w:val="22"/>
          <w:szCs w:val="22"/>
        </w:rPr>
        <w:t>.</w:t>
      </w:r>
    </w:p>
    <w:p w:rsidR="001A7D37" w:rsidRPr="001E5168" w:rsidRDefault="001A7D37" w:rsidP="001A7D37">
      <w:pPr>
        <w:autoSpaceDE w:val="0"/>
        <w:autoSpaceDN w:val="0"/>
        <w:adjustRightInd w:val="0"/>
        <w:rPr>
          <w:rFonts w:cstheme="minorHAnsi"/>
          <w:sz w:val="22"/>
          <w:szCs w:val="22"/>
          <w:lang w:val="en-GB"/>
        </w:rPr>
      </w:pPr>
    </w:p>
    <w:p w:rsidR="006D520B" w:rsidRPr="00640CFF" w:rsidRDefault="001A7D37" w:rsidP="002E6A84">
      <w:pPr>
        <w:pStyle w:val="007BodyText-NoIndent"/>
        <w:spacing w:line="276" w:lineRule="auto"/>
        <w:rPr>
          <w:sz w:val="22"/>
          <w:szCs w:val="22"/>
        </w:rPr>
      </w:pPr>
      <w:r w:rsidRPr="001E5168">
        <w:rPr>
          <w:sz w:val="22"/>
          <w:szCs w:val="22"/>
        </w:rPr>
        <w:t xml:space="preserve">Based on the </w:t>
      </w:r>
      <w:proofErr w:type="spellStart"/>
      <w:r w:rsidRPr="001E5168">
        <w:rPr>
          <w:sz w:val="22"/>
          <w:szCs w:val="22"/>
        </w:rPr>
        <w:t>PoE</w:t>
      </w:r>
      <w:proofErr w:type="spellEnd"/>
      <w:r w:rsidRPr="001E5168">
        <w:rPr>
          <w:sz w:val="22"/>
          <w:szCs w:val="22"/>
        </w:rPr>
        <w:t xml:space="preserve"> ranking, and taking into account the available (agency) budgets, a common funding recommendation will be finally decided at a Post-Review Meeting (PRM) between the GPC and the Chair of the </w:t>
      </w:r>
      <w:proofErr w:type="spellStart"/>
      <w:r w:rsidRPr="001E5168">
        <w:rPr>
          <w:sz w:val="22"/>
          <w:szCs w:val="22"/>
        </w:rPr>
        <w:t>PoE</w:t>
      </w:r>
      <w:proofErr w:type="spellEnd"/>
      <w:r w:rsidRPr="001E5168">
        <w:rPr>
          <w:sz w:val="22"/>
          <w:szCs w:val="22"/>
        </w:rPr>
        <w:t xml:space="preserve">. The final funding decision is subject to the approval by the Partner </w:t>
      </w:r>
      <w:proofErr w:type="spellStart"/>
      <w:r w:rsidR="001A1D9F" w:rsidRPr="001E5168">
        <w:rPr>
          <w:sz w:val="22"/>
          <w:szCs w:val="22"/>
        </w:rPr>
        <w:t>O</w:t>
      </w:r>
      <w:r w:rsidRPr="001E5168">
        <w:rPr>
          <w:sz w:val="22"/>
          <w:szCs w:val="22"/>
        </w:rPr>
        <w:t>rgani</w:t>
      </w:r>
      <w:r w:rsidR="00C00043" w:rsidRPr="001E5168">
        <w:rPr>
          <w:sz w:val="22"/>
          <w:szCs w:val="22"/>
        </w:rPr>
        <w:t>s</w:t>
      </w:r>
      <w:r w:rsidRPr="001E5168">
        <w:rPr>
          <w:sz w:val="22"/>
          <w:szCs w:val="22"/>
        </w:rPr>
        <w:t>ations</w:t>
      </w:r>
      <w:proofErr w:type="spellEnd"/>
      <w:r w:rsidRPr="001E5168">
        <w:rPr>
          <w:sz w:val="22"/>
          <w:szCs w:val="22"/>
        </w:rPr>
        <w:t xml:space="preserve">, depending on the national rules and will be made and communicated to the LPI of each Proposal. </w:t>
      </w:r>
      <w:r w:rsidR="00DD3BD5" w:rsidRPr="001E5168">
        <w:rPr>
          <w:sz w:val="22"/>
          <w:szCs w:val="22"/>
        </w:rPr>
        <w:t xml:space="preserve">The Partner </w:t>
      </w:r>
      <w:proofErr w:type="spellStart"/>
      <w:r w:rsidR="00DD3BD5" w:rsidRPr="001E5168">
        <w:rPr>
          <w:sz w:val="22"/>
          <w:szCs w:val="22"/>
        </w:rPr>
        <w:t>Organi</w:t>
      </w:r>
      <w:r w:rsidR="00C00043" w:rsidRPr="001E5168">
        <w:rPr>
          <w:sz w:val="22"/>
          <w:szCs w:val="22"/>
        </w:rPr>
        <w:t>s</w:t>
      </w:r>
      <w:r w:rsidR="00DD3BD5" w:rsidRPr="001E5168">
        <w:rPr>
          <w:sz w:val="22"/>
          <w:szCs w:val="22"/>
        </w:rPr>
        <w:t>ations</w:t>
      </w:r>
      <w:proofErr w:type="spellEnd"/>
      <w:r w:rsidR="00DD3BD5" w:rsidRPr="001E5168">
        <w:rPr>
          <w:sz w:val="22"/>
          <w:szCs w:val="22"/>
        </w:rPr>
        <w:t xml:space="preserve"> will have the overall responsibility for the final funding decision, administration and management of the projects chosen for funding.</w:t>
      </w:r>
      <w:r w:rsidR="00CD08E6" w:rsidRPr="001E5168">
        <w:rPr>
          <w:sz w:val="22"/>
          <w:szCs w:val="22"/>
        </w:rPr>
        <w:t xml:space="preserve"> </w:t>
      </w:r>
      <w:r w:rsidRPr="00640CFF">
        <w:rPr>
          <w:sz w:val="22"/>
          <w:szCs w:val="22"/>
        </w:rPr>
        <w:t>LPIs of awarded proposals will be asked to draw up a cooperation agreement detailing the administrative arrangements in the project</w:t>
      </w:r>
      <w:r w:rsidR="00C432D0" w:rsidRPr="00640CFF">
        <w:rPr>
          <w:sz w:val="22"/>
          <w:szCs w:val="22"/>
        </w:rPr>
        <w:t xml:space="preserve"> consortium</w:t>
      </w:r>
      <w:r w:rsidRPr="00640CFF">
        <w:rPr>
          <w:sz w:val="22"/>
          <w:szCs w:val="22"/>
        </w:rPr>
        <w:t xml:space="preserve">. </w:t>
      </w:r>
      <w:r w:rsidR="00F02A99" w:rsidRPr="00640CFF">
        <w:rPr>
          <w:sz w:val="22"/>
          <w:szCs w:val="22"/>
        </w:rPr>
        <w:t>Following</w:t>
      </w:r>
      <w:r w:rsidR="00C432D0" w:rsidRPr="00640CFF">
        <w:rPr>
          <w:sz w:val="22"/>
          <w:szCs w:val="22"/>
        </w:rPr>
        <w:t xml:space="preserve"> notification </w:t>
      </w:r>
      <w:r w:rsidR="00F02A99" w:rsidRPr="00640CFF">
        <w:rPr>
          <w:sz w:val="22"/>
          <w:szCs w:val="22"/>
        </w:rPr>
        <w:t>of</w:t>
      </w:r>
      <w:r w:rsidR="00C432D0" w:rsidRPr="00640CFF">
        <w:rPr>
          <w:sz w:val="22"/>
          <w:szCs w:val="22"/>
        </w:rPr>
        <w:t xml:space="preserve"> the </w:t>
      </w:r>
      <w:r w:rsidR="00F02A99" w:rsidRPr="00640CFF">
        <w:rPr>
          <w:sz w:val="22"/>
          <w:szCs w:val="22"/>
        </w:rPr>
        <w:t xml:space="preserve">funding </w:t>
      </w:r>
      <w:r w:rsidR="00C432D0" w:rsidRPr="00640CFF">
        <w:rPr>
          <w:sz w:val="22"/>
          <w:szCs w:val="22"/>
        </w:rPr>
        <w:t xml:space="preserve">decision </w:t>
      </w:r>
      <w:r w:rsidR="00F02A99" w:rsidRPr="00640CFF">
        <w:rPr>
          <w:sz w:val="22"/>
          <w:szCs w:val="22"/>
        </w:rPr>
        <w:t xml:space="preserve">(as agreed by the funders based on panel recommendation)   </w:t>
      </w:r>
      <w:r w:rsidRPr="00640CFF">
        <w:rPr>
          <w:sz w:val="22"/>
          <w:szCs w:val="22"/>
        </w:rPr>
        <w:t xml:space="preserve">applicants will </w:t>
      </w:r>
      <w:r w:rsidR="00F02A99" w:rsidRPr="00640CFF">
        <w:rPr>
          <w:sz w:val="22"/>
          <w:szCs w:val="22"/>
        </w:rPr>
        <w:t xml:space="preserve">also </w:t>
      </w:r>
      <w:r w:rsidRPr="00640CFF">
        <w:rPr>
          <w:sz w:val="22"/>
          <w:szCs w:val="22"/>
        </w:rPr>
        <w:t xml:space="preserve">receive the consensus report of the evaluation panel as feedback. </w:t>
      </w:r>
      <w:r w:rsidR="00F02A99" w:rsidRPr="00640CFF">
        <w:rPr>
          <w:sz w:val="22"/>
          <w:szCs w:val="22"/>
        </w:rPr>
        <w:t xml:space="preserve">Any </w:t>
      </w:r>
      <w:r w:rsidRPr="00640CFF">
        <w:rPr>
          <w:sz w:val="22"/>
          <w:szCs w:val="22"/>
        </w:rPr>
        <w:t xml:space="preserve">recommendations and requirements </w:t>
      </w:r>
      <w:r w:rsidR="00CD08E6" w:rsidRPr="00640CFF">
        <w:rPr>
          <w:sz w:val="22"/>
          <w:szCs w:val="22"/>
        </w:rPr>
        <w:t xml:space="preserve">stated in the </w:t>
      </w:r>
      <w:r w:rsidRPr="00640CFF">
        <w:rPr>
          <w:sz w:val="22"/>
          <w:szCs w:val="22"/>
        </w:rPr>
        <w:t xml:space="preserve">consensus </w:t>
      </w:r>
      <w:r w:rsidR="00CD08E6" w:rsidRPr="00640CFF">
        <w:rPr>
          <w:sz w:val="22"/>
          <w:szCs w:val="22"/>
        </w:rPr>
        <w:t>report for funded projects</w:t>
      </w:r>
      <w:r w:rsidRPr="00640CFF">
        <w:rPr>
          <w:sz w:val="22"/>
          <w:szCs w:val="22"/>
        </w:rPr>
        <w:t xml:space="preserve"> </w:t>
      </w:r>
      <w:r w:rsidR="001A1D9F" w:rsidRPr="00640CFF">
        <w:rPr>
          <w:sz w:val="22"/>
          <w:szCs w:val="22"/>
        </w:rPr>
        <w:t xml:space="preserve">will need to be agreed and </w:t>
      </w:r>
      <w:r w:rsidR="00F02A99" w:rsidRPr="00640CFF">
        <w:rPr>
          <w:sz w:val="22"/>
          <w:szCs w:val="22"/>
        </w:rPr>
        <w:t>implemented prior to awards being made</w:t>
      </w:r>
      <w:r w:rsidRPr="00640CFF">
        <w:rPr>
          <w:sz w:val="22"/>
          <w:szCs w:val="22"/>
        </w:rPr>
        <w:t>.</w:t>
      </w:r>
      <w:r w:rsidR="006D520B" w:rsidRPr="00640CFF">
        <w:rPr>
          <w:sz w:val="22"/>
          <w:szCs w:val="22"/>
        </w:rPr>
        <w:t xml:space="preserve"> </w:t>
      </w:r>
      <w:r w:rsidR="001A1D9F" w:rsidRPr="00640CFF">
        <w:rPr>
          <w:sz w:val="22"/>
          <w:szCs w:val="22"/>
        </w:rPr>
        <w:t xml:space="preserve">Awards will be made by each Partner </w:t>
      </w:r>
      <w:proofErr w:type="spellStart"/>
      <w:r w:rsidR="001A1D9F" w:rsidRPr="00640CFF">
        <w:rPr>
          <w:sz w:val="22"/>
          <w:szCs w:val="22"/>
        </w:rPr>
        <w:t>Organisation</w:t>
      </w:r>
      <w:proofErr w:type="spellEnd"/>
      <w:r w:rsidR="001A1D9F" w:rsidRPr="00640CFF">
        <w:rPr>
          <w:sz w:val="22"/>
          <w:szCs w:val="22"/>
        </w:rPr>
        <w:t xml:space="preserve"> who will liaise with their successful national applicants on the process required to issue grant awards.</w:t>
      </w:r>
    </w:p>
    <w:p w:rsidR="00F211C3" w:rsidRPr="00640CFF" w:rsidRDefault="00F211C3" w:rsidP="001B1EC9">
      <w:pPr>
        <w:spacing w:line="276" w:lineRule="auto"/>
        <w:contextualSpacing/>
        <w:rPr>
          <w:rFonts w:cstheme="minorHAnsi"/>
          <w:sz w:val="22"/>
          <w:szCs w:val="22"/>
          <w:lang w:val="en-GB"/>
        </w:rPr>
      </w:pPr>
    </w:p>
    <w:p w:rsidR="003334D3" w:rsidRPr="00E8790D" w:rsidRDefault="003334D3" w:rsidP="00555A0D">
      <w:pPr>
        <w:pStyle w:val="012LongList-Numbers"/>
        <w:numPr>
          <w:ilvl w:val="0"/>
          <w:numId w:val="9"/>
        </w:numPr>
        <w:pBdr>
          <w:bottom w:val="single" w:sz="4" w:space="1" w:color="auto"/>
        </w:pBdr>
        <w:spacing w:line="276" w:lineRule="auto"/>
        <w:outlineLvl w:val="0"/>
      </w:pPr>
      <w:bookmarkStart w:id="38" w:name="_Toc532563742"/>
      <w:bookmarkStart w:id="39" w:name="_Toc531354849"/>
      <w:bookmarkStart w:id="40" w:name="_Toc5368048"/>
      <w:r w:rsidRPr="00E8790D">
        <w:t>TIMELINE</w:t>
      </w:r>
      <w:bookmarkEnd w:id="38"/>
      <w:bookmarkEnd w:id="39"/>
      <w:bookmarkEnd w:id="40"/>
    </w:p>
    <w:p w:rsidR="00CA0866" w:rsidRPr="00640CFF" w:rsidRDefault="00CA0866" w:rsidP="001B1EC9">
      <w:pPr>
        <w:pStyle w:val="007BodyText-NoIndent"/>
        <w:spacing w:line="276" w:lineRule="auto"/>
        <w:ind w:firstLine="720"/>
        <w:rPr>
          <w:noProof/>
          <w:sz w:val="22"/>
          <w:szCs w:val="22"/>
        </w:rPr>
      </w:pPr>
    </w:p>
    <w:p w:rsidR="00CA0866" w:rsidRPr="00B27422" w:rsidRDefault="008E36A6" w:rsidP="008A6C1E">
      <w:pPr>
        <w:pStyle w:val="007BodyText-NoIndent"/>
        <w:tabs>
          <w:tab w:val="left" w:pos="3261"/>
        </w:tabs>
        <w:spacing w:line="276" w:lineRule="auto"/>
        <w:rPr>
          <w:noProof/>
          <w:sz w:val="22"/>
          <w:szCs w:val="22"/>
        </w:rPr>
      </w:pPr>
      <w:r w:rsidRPr="00B27422">
        <w:rPr>
          <w:noProof/>
          <w:sz w:val="22"/>
          <w:szCs w:val="22"/>
        </w:rPr>
        <w:t>Call launch:</w:t>
      </w:r>
      <w:r w:rsidRPr="00B27422">
        <w:rPr>
          <w:noProof/>
          <w:sz w:val="22"/>
          <w:szCs w:val="22"/>
        </w:rPr>
        <w:tab/>
      </w:r>
      <w:r w:rsidR="00B27422" w:rsidRPr="00B27422">
        <w:rPr>
          <w:noProof/>
          <w:sz w:val="22"/>
          <w:szCs w:val="22"/>
        </w:rPr>
        <w:t xml:space="preserve">March </w:t>
      </w:r>
      <w:r w:rsidR="00CA0866" w:rsidRPr="00B27422">
        <w:rPr>
          <w:noProof/>
          <w:sz w:val="22"/>
          <w:szCs w:val="22"/>
        </w:rPr>
        <w:t>2019</w:t>
      </w:r>
    </w:p>
    <w:p w:rsidR="00CA0866" w:rsidRPr="00B27422" w:rsidRDefault="00CA0866" w:rsidP="008A6C1E">
      <w:pPr>
        <w:tabs>
          <w:tab w:val="left" w:pos="3261"/>
        </w:tabs>
        <w:spacing w:line="276" w:lineRule="auto"/>
        <w:rPr>
          <w:sz w:val="22"/>
          <w:szCs w:val="22"/>
        </w:rPr>
      </w:pPr>
      <w:r w:rsidRPr="00B27422">
        <w:rPr>
          <w:sz w:val="22"/>
          <w:szCs w:val="22"/>
        </w:rPr>
        <w:t xml:space="preserve">Deadline for </w:t>
      </w:r>
      <w:proofErr w:type="spellStart"/>
      <w:r w:rsidR="00BA42D4" w:rsidRPr="00B27422">
        <w:rPr>
          <w:sz w:val="22"/>
          <w:szCs w:val="22"/>
        </w:rPr>
        <w:t>EoI’s</w:t>
      </w:r>
      <w:proofErr w:type="spellEnd"/>
      <w:r w:rsidR="008E36A6" w:rsidRPr="00B27422">
        <w:rPr>
          <w:sz w:val="22"/>
          <w:szCs w:val="22"/>
        </w:rPr>
        <w:t>:</w:t>
      </w:r>
      <w:r w:rsidR="008E36A6" w:rsidRPr="00B27422">
        <w:rPr>
          <w:sz w:val="22"/>
          <w:szCs w:val="22"/>
        </w:rPr>
        <w:tab/>
      </w:r>
      <w:r w:rsidR="00B27422" w:rsidRPr="00B27422">
        <w:rPr>
          <w:sz w:val="22"/>
          <w:szCs w:val="22"/>
        </w:rPr>
        <w:t>06 May</w:t>
      </w:r>
      <w:r w:rsidR="006C657B" w:rsidRPr="00B27422">
        <w:rPr>
          <w:sz w:val="22"/>
          <w:szCs w:val="22"/>
        </w:rPr>
        <w:t xml:space="preserve"> </w:t>
      </w:r>
      <w:r w:rsidRPr="00B27422">
        <w:rPr>
          <w:sz w:val="22"/>
          <w:szCs w:val="22"/>
        </w:rPr>
        <w:t>2019</w:t>
      </w:r>
      <w:r w:rsidR="00B27422" w:rsidRPr="00B27422">
        <w:rPr>
          <w:sz w:val="22"/>
          <w:szCs w:val="22"/>
        </w:rPr>
        <w:t>, 16:00 GMT</w:t>
      </w:r>
    </w:p>
    <w:p w:rsidR="00CA0866" w:rsidRPr="00B27422" w:rsidRDefault="00B27422" w:rsidP="008A6C1E">
      <w:pPr>
        <w:tabs>
          <w:tab w:val="left" w:pos="3261"/>
        </w:tabs>
        <w:spacing w:line="276" w:lineRule="auto"/>
        <w:rPr>
          <w:sz w:val="22"/>
          <w:szCs w:val="22"/>
        </w:rPr>
      </w:pPr>
      <w:r w:rsidRPr="00B27422">
        <w:rPr>
          <w:sz w:val="22"/>
          <w:szCs w:val="22"/>
        </w:rPr>
        <w:t>Applicants notified of outcome</w:t>
      </w:r>
      <w:r w:rsidR="008E36A6" w:rsidRPr="00B27422">
        <w:rPr>
          <w:sz w:val="22"/>
          <w:szCs w:val="22"/>
        </w:rPr>
        <w:t>:</w:t>
      </w:r>
      <w:r w:rsidR="008E36A6" w:rsidRPr="00B27422">
        <w:rPr>
          <w:sz w:val="22"/>
          <w:szCs w:val="22"/>
        </w:rPr>
        <w:tab/>
      </w:r>
      <w:r w:rsidRPr="00B27422">
        <w:rPr>
          <w:sz w:val="22"/>
          <w:szCs w:val="22"/>
        </w:rPr>
        <w:t>by 20</w:t>
      </w:r>
      <w:r w:rsidR="008A6C1E" w:rsidRPr="00B27422">
        <w:rPr>
          <w:sz w:val="22"/>
          <w:szCs w:val="22"/>
        </w:rPr>
        <w:t xml:space="preserve"> May</w:t>
      </w:r>
      <w:r w:rsidR="00CA0866" w:rsidRPr="00B27422">
        <w:rPr>
          <w:sz w:val="22"/>
          <w:szCs w:val="22"/>
        </w:rPr>
        <w:t xml:space="preserve"> 2019</w:t>
      </w:r>
    </w:p>
    <w:p w:rsidR="00CA0866" w:rsidRPr="00B27422" w:rsidRDefault="008E36A6" w:rsidP="008A6C1E">
      <w:pPr>
        <w:tabs>
          <w:tab w:val="left" w:pos="3261"/>
        </w:tabs>
        <w:spacing w:line="276" w:lineRule="auto"/>
        <w:rPr>
          <w:sz w:val="22"/>
          <w:szCs w:val="22"/>
        </w:rPr>
      </w:pPr>
      <w:r w:rsidRPr="00B27422">
        <w:rPr>
          <w:sz w:val="22"/>
          <w:szCs w:val="22"/>
        </w:rPr>
        <w:t>Deadline for full proposals:</w:t>
      </w:r>
      <w:r w:rsidRPr="00B27422">
        <w:rPr>
          <w:sz w:val="22"/>
          <w:szCs w:val="22"/>
        </w:rPr>
        <w:tab/>
      </w:r>
      <w:r w:rsidR="00B27422" w:rsidRPr="00B27422">
        <w:rPr>
          <w:sz w:val="22"/>
          <w:szCs w:val="22"/>
        </w:rPr>
        <w:t xml:space="preserve">23 </w:t>
      </w:r>
      <w:r w:rsidR="008A6C1E" w:rsidRPr="00B27422">
        <w:rPr>
          <w:sz w:val="22"/>
          <w:szCs w:val="22"/>
        </w:rPr>
        <w:t>July</w:t>
      </w:r>
      <w:r w:rsidR="00CA0866" w:rsidRPr="00B27422">
        <w:rPr>
          <w:sz w:val="22"/>
          <w:szCs w:val="22"/>
        </w:rPr>
        <w:t xml:space="preserve"> 2019</w:t>
      </w:r>
      <w:r w:rsidR="00F710F8">
        <w:rPr>
          <w:sz w:val="22"/>
          <w:szCs w:val="22"/>
        </w:rPr>
        <w:t xml:space="preserve">, </w:t>
      </w:r>
      <w:r w:rsidR="00F710F8" w:rsidRPr="00B27422">
        <w:rPr>
          <w:sz w:val="22"/>
          <w:szCs w:val="22"/>
        </w:rPr>
        <w:t>16:00 GMT</w:t>
      </w:r>
      <w:r w:rsidR="00CA0866" w:rsidRPr="00B27422">
        <w:rPr>
          <w:sz w:val="22"/>
          <w:szCs w:val="22"/>
        </w:rPr>
        <w:t xml:space="preserve"> </w:t>
      </w:r>
    </w:p>
    <w:p w:rsidR="004B5949" w:rsidRPr="00B27422" w:rsidRDefault="00F05590" w:rsidP="008A6C1E">
      <w:pPr>
        <w:tabs>
          <w:tab w:val="left" w:pos="3261"/>
        </w:tabs>
        <w:spacing w:line="276" w:lineRule="auto"/>
        <w:rPr>
          <w:sz w:val="22"/>
          <w:szCs w:val="22"/>
        </w:rPr>
      </w:pPr>
      <w:proofErr w:type="spellStart"/>
      <w:r w:rsidRPr="00B27422">
        <w:rPr>
          <w:sz w:val="22"/>
          <w:szCs w:val="22"/>
        </w:rPr>
        <w:t>PoE</w:t>
      </w:r>
      <w:proofErr w:type="spellEnd"/>
      <w:r w:rsidRPr="00B27422">
        <w:rPr>
          <w:sz w:val="22"/>
          <w:szCs w:val="22"/>
        </w:rPr>
        <w:t xml:space="preserve"> meeting</w:t>
      </w:r>
      <w:r w:rsidR="008E36A6" w:rsidRPr="00B27422">
        <w:rPr>
          <w:sz w:val="22"/>
          <w:szCs w:val="22"/>
        </w:rPr>
        <w:t>:</w:t>
      </w:r>
      <w:r w:rsidR="008E36A6" w:rsidRPr="00B27422">
        <w:rPr>
          <w:sz w:val="22"/>
          <w:szCs w:val="22"/>
        </w:rPr>
        <w:tab/>
      </w:r>
      <w:r w:rsidR="004B5949" w:rsidRPr="00B27422">
        <w:rPr>
          <w:sz w:val="22"/>
          <w:szCs w:val="22"/>
        </w:rPr>
        <w:t>Oct 2019</w:t>
      </w:r>
      <w:r w:rsidR="00C95320" w:rsidRPr="00B27422">
        <w:rPr>
          <w:sz w:val="22"/>
          <w:szCs w:val="22"/>
        </w:rPr>
        <w:t xml:space="preserve"> (tbc)</w:t>
      </w:r>
    </w:p>
    <w:p w:rsidR="004B5949" w:rsidRPr="00640CFF" w:rsidRDefault="004B5949" w:rsidP="008A6C1E">
      <w:pPr>
        <w:tabs>
          <w:tab w:val="left" w:pos="3261"/>
        </w:tabs>
        <w:spacing w:line="276" w:lineRule="auto"/>
        <w:rPr>
          <w:sz w:val="22"/>
          <w:szCs w:val="22"/>
        </w:rPr>
      </w:pPr>
      <w:r w:rsidRPr="00B27422">
        <w:rPr>
          <w:sz w:val="22"/>
          <w:szCs w:val="22"/>
        </w:rPr>
        <w:t xml:space="preserve">Projects </w:t>
      </w:r>
      <w:r w:rsidR="00E22C3E" w:rsidRPr="00B27422">
        <w:rPr>
          <w:sz w:val="22"/>
          <w:szCs w:val="22"/>
        </w:rPr>
        <w:t xml:space="preserve">funding </w:t>
      </w:r>
      <w:r w:rsidR="008E36A6" w:rsidRPr="00B27422">
        <w:rPr>
          <w:sz w:val="22"/>
          <w:szCs w:val="22"/>
        </w:rPr>
        <w:t>start:</w:t>
      </w:r>
      <w:r w:rsidR="008E36A6" w:rsidRPr="00B27422">
        <w:rPr>
          <w:sz w:val="22"/>
          <w:szCs w:val="22"/>
        </w:rPr>
        <w:tab/>
      </w:r>
      <w:r w:rsidRPr="00B27422">
        <w:rPr>
          <w:sz w:val="22"/>
          <w:szCs w:val="22"/>
        </w:rPr>
        <w:t>December 2019</w:t>
      </w:r>
      <w:r w:rsidR="00AB0F99" w:rsidRPr="00B27422">
        <w:rPr>
          <w:sz w:val="22"/>
          <w:szCs w:val="22"/>
        </w:rPr>
        <w:t xml:space="preserve"> – January 2020</w:t>
      </w:r>
    </w:p>
    <w:p w:rsidR="00CA0866" w:rsidRPr="00640CFF" w:rsidRDefault="00CA0866" w:rsidP="001B1EC9">
      <w:pPr>
        <w:spacing w:line="276" w:lineRule="auto"/>
        <w:rPr>
          <w:sz w:val="22"/>
          <w:szCs w:val="22"/>
        </w:rPr>
      </w:pPr>
    </w:p>
    <w:p w:rsidR="004B5949" w:rsidRPr="00640CFF" w:rsidRDefault="003519C8" w:rsidP="001B1EC9">
      <w:pPr>
        <w:spacing w:line="276" w:lineRule="auto"/>
        <w:rPr>
          <w:sz w:val="22"/>
          <w:szCs w:val="22"/>
        </w:rPr>
      </w:pPr>
      <w:r w:rsidRPr="00640CFF">
        <w:rPr>
          <w:sz w:val="22"/>
          <w:szCs w:val="22"/>
        </w:rPr>
        <w:lastRenderedPageBreak/>
        <w:t>Projects</w:t>
      </w:r>
      <w:r w:rsidR="004B5949" w:rsidRPr="00640CFF">
        <w:rPr>
          <w:sz w:val="22"/>
          <w:szCs w:val="22"/>
        </w:rPr>
        <w:t xml:space="preserve"> invited to submit full proposals may evolve </w:t>
      </w:r>
      <w:r w:rsidR="00DA6EFA" w:rsidRPr="00640CFF">
        <w:rPr>
          <w:sz w:val="22"/>
          <w:szCs w:val="22"/>
        </w:rPr>
        <w:t xml:space="preserve">slightly </w:t>
      </w:r>
      <w:r w:rsidR="004B5949" w:rsidRPr="00640CFF">
        <w:rPr>
          <w:sz w:val="22"/>
          <w:szCs w:val="22"/>
        </w:rPr>
        <w:t xml:space="preserve">from that submitted in the </w:t>
      </w:r>
      <w:proofErr w:type="spellStart"/>
      <w:r w:rsidR="00362017" w:rsidRPr="00640CFF">
        <w:rPr>
          <w:sz w:val="22"/>
          <w:szCs w:val="22"/>
        </w:rPr>
        <w:t>EoI</w:t>
      </w:r>
      <w:proofErr w:type="spellEnd"/>
      <w:r w:rsidR="00DA6EFA" w:rsidRPr="00640CFF">
        <w:rPr>
          <w:sz w:val="22"/>
          <w:szCs w:val="22"/>
        </w:rPr>
        <w:t>, including the inclusion of new</w:t>
      </w:r>
      <w:r w:rsidR="00F02A99" w:rsidRPr="00640CFF">
        <w:rPr>
          <w:sz w:val="22"/>
          <w:szCs w:val="22"/>
        </w:rPr>
        <w:t xml:space="preserve"> partners. H</w:t>
      </w:r>
      <w:r w:rsidR="00DA6EFA" w:rsidRPr="00640CFF">
        <w:rPr>
          <w:sz w:val="22"/>
          <w:szCs w:val="22"/>
        </w:rPr>
        <w:t xml:space="preserve">owever </w:t>
      </w:r>
      <w:r w:rsidR="00F02A99" w:rsidRPr="00640CFF">
        <w:rPr>
          <w:sz w:val="22"/>
          <w:szCs w:val="22"/>
        </w:rPr>
        <w:t xml:space="preserve">the proposal </w:t>
      </w:r>
      <w:r w:rsidR="00DA6EFA" w:rsidRPr="00640CFF">
        <w:rPr>
          <w:sz w:val="22"/>
          <w:szCs w:val="22"/>
        </w:rPr>
        <w:t xml:space="preserve">should substantially remain the same as the </w:t>
      </w:r>
      <w:proofErr w:type="spellStart"/>
      <w:r w:rsidR="00362017" w:rsidRPr="00640CFF">
        <w:rPr>
          <w:sz w:val="22"/>
          <w:szCs w:val="22"/>
        </w:rPr>
        <w:t>EoI</w:t>
      </w:r>
      <w:proofErr w:type="spellEnd"/>
      <w:r w:rsidR="00DA6EFA" w:rsidRPr="00640CFF">
        <w:rPr>
          <w:sz w:val="22"/>
          <w:szCs w:val="22"/>
        </w:rPr>
        <w:t xml:space="preserve"> which the decision to invite was based upon</w:t>
      </w:r>
      <w:r w:rsidR="00F02A99" w:rsidRPr="00640CFF">
        <w:rPr>
          <w:sz w:val="22"/>
          <w:szCs w:val="22"/>
        </w:rPr>
        <w:t>, and applicants should ensure that any additional partners added are eligible prior to submission</w:t>
      </w:r>
      <w:r w:rsidR="00C00043" w:rsidRPr="00640CFF">
        <w:rPr>
          <w:sz w:val="22"/>
          <w:szCs w:val="22"/>
        </w:rPr>
        <w:t xml:space="preserve"> by checking with their National contact person</w:t>
      </w:r>
      <w:r w:rsidR="00DA6EFA" w:rsidRPr="00640CFF">
        <w:rPr>
          <w:sz w:val="22"/>
          <w:szCs w:val="22"/>
        </w:rPr>
        <w:t>.</w:t>
      </w:r>
    </w:p>
    <w:p w:rsidR="004B5949" w:rsidRPr="00640CFF" w:rsidRDefault="004B5949" w:rsidP="001B1EC9">
      <w:pPr>
        <w:spacing w:line="276" w:lineRule="auto"/>
        <w:rPr>
          <w:sz w:val="22"/>
          <w:szCs w:val="22"/>
        </w:rPr>
      </w:pPr>
    </w:p>
    <w:p w:rsidR="004B5949" w:rsidRPr="00640CFF" w:rsidRDefault="004B5949" w:rsidP="001B1EC9">
      <w:pPr>
        <w:spacing w:line="276" w:lineRule="auto"/>
        <w:rPr>
          <w:sz w:val="22"/>
          <w:szCs w:val="22"/>
        </w:rPr>
      </w:pPr>
    </w:p>
    <w:p w:rsidR="00B71135" w:rsidRPr="00640CFF" w:rsidRDefault="00B71135" w:rsidP="001B1EC9">
      <w:pPr>
        <w:spacing w:line="276" w:lineRule="auto"/>
        <w:rPr>
          <w:sz w:val="22"/>
          <w:szCs w:val="22"/>
        </w:rPr>
      </w:pPr>
    </w:p>
    <w:p w:rsidR="003334D3" w:rsidRPr="00E8790D" w:rsidRDefault="003334D3" w:rsidP="00555A0D">
      <w:pPr>
        <w:pStyle w:val="012LongList-Numbers"/>
        <w:numPr>
          <w:ilvl w:val="0"/>
          <w:numId w:val="9"/>
        </w:numPr>
        <w:pBdr>
          <w:bottom w:val="single" w:sz="4" w:space="1" w:color="auto"/>
        </w:pBdr>
        <w:spacing w:line="276" w:lineRule="auto"/>
        <w:outlineLvl w:val="0"/>
      </w:pPr>
      <w:bookmarkStart w:id="41" w:name="_Toc532563743"/>
      <w:bookmarkStart w:id="42" w:name="_Toc531354850"/>
      <w:bookmarkStart w:id="43" w:name="_Toc5368049"/>
      <w:r w:rsidRPr="00E8790D">
        <w:t>POST AWARD REQUIREMENTS</w:t>
      </w:r>
      <w:bookmarkEnd w:id="41"/>
      <w:bookmarkEnd w:id="42"/>
      <w:bookmarkEnd w:id="43"/>
    </w:p>
    <w:p w:rsidR="004B5949" w:rsidRPr="00F75572" w:rsidRDefault="004B5949" w:rsidP="00555A0D">
      <w:pPr>
        <w:pStyle w:val="006BodyText"/>
        <w:numPr>
          <w:ilvl w:val="1"/>
          <w:numId w:val="9"/>
        </w:numPr>
        <w:spacing w:line="276" w:lineRule="auto"/>
        <w:ind w:hanging="792"/>
        <w:outlineLvl w:val="1"/>
        <w:rPr>
          <w:b/>
        </w:rPr>
      </w:pPr>
      <w:bookmarkStart w:id="44" w:name="_Toc532563744"/>
      <w:bookmarkStart w:id="45" w:name="_Toc531354851"/>
      <w:bookmarkStart w:id="46" w:name="_Toc5368050"/>
      <w:r w:rsidRPr="00F75572">
        <w:rPr>
          <w:b/>
        </w:rPr>
        <w:t>Reporting</w:t>
      </w:r>
      <w:bookmarkEnd w:id="44"/>
      <w:bookmarkEnd w:id="45"/>
      <w:bookmarkEnd w:id="46"/>
    </w:p>
    <w:p w:rsidR="00873D5B" w:rsidRPr="00640CFF" w:rsidRDefault="00873D5B" w:rsidP="002E6A84">
      <w:pPr>
        <w:pStyle w:val="007BodyText-NoIndent"/>
        <w:spacing w:line="276" w:lineRule="auto"/>
        <w:rPr>
          <w:sz w:val="22"/>
          <w:szCs w:val="22"/>
        </w:rPr>
      </w:pPr>
      <w:r w:rsidRPr="00640CFF">
        <w:rPr>
          <w:sz w:val="22"/>
          <w:szCs w:val="22"/>
        </w:rPr>
        <w:t xml:space="preserve">LPIs are requested to submit an annual report to the </w:t>
      </w:r>
      <w:r w:rsidR="003519C8" w:rsidRPr="00640CFF">
        <w:rPr>
          <w:sz w:val="22"/>
          <w:szCs w:val="22"/>
        </w:rPr>
        <w:t xml:space="preserve">Belmont Forum through the </w:t>
      </w:r>
      <w:proofErr w:type="spellStart"/>
      <w:r w:rsidRPr="00640CFF">
        <w:rPr>
          <w:sz w:val="22"/>
          <w:szCs w:val="22"/>
        </w:rPr>
        <w:t>BFgo</w:t>
      </w:r>
      <w:proofErr w:type="spellEnd"/>
      <w:r w:rsidRPr="00640CFF">
        <w:rPr>
          <w:sz w:val="22"/>
          <w:szCs w:val="22"/>
        </w:rPr>
        <w:t xml:space="preserve"> reporting system</w:t>
      </w:r>
      <w:r w:rsidR="003519C8" w:rsidRPr="00640CFF">
        <w:rPr>
          <w:sz w:val="22"/>
          <w:szCs w:val="22"/>
        </w:rPr>
        <w:t>. The report</w:t>
      </w:r>
      <w:r w:rsidR="004B5949" w:rsidRPr="00640CFF">
        <w:rPr>
          <w:sz w:val="22"/>
          <w:szCs w:val="22"/>
        </w:rPr>
        <w:t xml:space="preserve"> should </w:t>
      </w:r>
      <w:r w:rsidRPr="00640CFF">
        <w:rPr>
          <w:sz w:val="22"/>
          <w:szCs w:val="22"/>
        </w:rPr>
        <w:t>reflect an integrated perspective of the entire team. The reports are due each June 15</w:t>
      </w:r>
      <w:r w:rsidRPr="00640CFF">
        <w:rPr>
          <w:sz w:val="22"/>
          <w:szCs w:val="22"/>
          <w:vertAlign w:val="superscript"/>
        </w:rPr>
        <w:t>th</w:t>
      </w:r>
      <w:r w:rsidRPr="00640CFF">
        <w:rPr>
          <w:sz w:val="22"/>
          <w:szCs w:val="22"/>
        </w:rPr>
        <w:t xml:space="preserve"> </w:t>
      </w:r>
      <w:r w:rsidR="003519C8" w:rsidRPr="00640CFF">
        <w:rPr>
          <w:sz w:val="22"/>
          <w:szCs w:val="22"/>
        </w:rPr>
        <w:t xml:space="preserve">concerning the previous year </w:t>
      </w:r>
      <w:r w:rsidRPr="00640CFF">
        <w:rPr>
          <w:sz w:val="22"/>
          <w:szCs w:val="22"/>
        </w:rPr>
        <w:t xml:space="preserve">for the lifetime of the project. </w:t>
      </w:r>
    </w:p>
    <w:p w:rsidR="00474BB0" w:rsidRDefault="00474BB0" w:rsidP="002E6A84">
      <w:pPr>
        <w:pStyle w:val="007BodyText-NoIndent"/>
        <w:spacing w:line="276" w:lineRule="auto"/>
        <w:rPr>
          <w:sz w:val="22"/>
          <w:szCs w:val="22"/>
        </w:rPr>
      </w:pPr>
    </w:p>
    <w:p w:rsidR="00873D5B" w:rsidRPr="00640CFF" w:rsidRDefault="004B5949" w:rsidP="002E6A84">
      <w:pPr>
        <w:pStyle w:val="007BodyText-NoIndent"/>
        <w:spacing w:line="276" w:lineRule="auto"/>
        <w:rPr>
          <w:sz w:val="22"/>
          <w:szCs w:val="22"/>
        </w:rPr>
      </w:pPr>
      <w:r w:rsidRPr="00640CFF">
        <w:rPr>
          <w:sz w:val="22"/>
          <w:szCs w:val="22"/>
        </w:rPr>
        <w:t>E</w:t>
      </w:r>
      <w:r w:rsidR="00873D5B" w:rsidRPr="00640CFF">
        <w:rPr>
          <w:sz w:val="22"/>
          <w:szCs w:val="22"/>
        </w:rPr>
        <w:t>ach LPI must also fulfill national reporting requirement(s) of their national Partner Organization, as specified in their grant agreement.</w:t>
      </w:r>
    </w:p>
    <w:p w:rsidR="009C3A29" w:rsidRPr="00640CFF" w:rsidRDefault="009C3A29" w:rsidP="001B1EC9">
      <w:pPr>
        <w:pStyle w:val="007BodyText-NoIndent"/>
        <w:spacing w:line="276" w:lineRule="auto"/>
        <w:rPr>
          <w:sz w:val="22"/>
          <w:szCs w:val="22"/>
        </w:rPr>
      </w:pPr>
    </w:p>
    <w:p w:rsidR="007074BB" w:rsidRPr="00F75572" w:rsidRDefault="007074BB" w:rsidP="00555A0D">
      <w:pPr>
        <w:pStyle w:val="006BodyText"/>
        <w:numPr>
          <w:ilvl w:val="1"/>
          <w:numId w:val="9"/>
        </w:numPr>
        <w:spacing w:line="276" w:lineRule="auto"/>
        <w:ind w:hanging="792"/>
        <w:outlineLvl w:val="1"/>
        <w:rPr>
          <w:b/>
        </w:rPr>
      </w:pPr>
      <w:bookmarkStart w:id="47" w:name="_Toc532563745"/>
      <w:bookmarkStart w:id="48" w:name="_Toc531354852"/>
      <w:bookmarkStart w:id="49" w:name="_Toc5368051"/>
      <w:r w:rsidRPr="00F75572">
        <w:rPr>
          <w:b/>
        </w:rPr>
        <w:t>Communication and connection</w:t>
      </w:r>
      <w:bookmarkEnd w:id="47"/>
      <w:bookmarkEnd w:id="48"/>
      <w:bookmarkEnd w:id="49"/>
    </w:p>
    <w:p w:rsidR="007074BB" w:rsidRPr="00640CFF" w:rsidRDefault="006D2744" w:rsidP="002E6A84">
      <w:pPr>
        <w:pStyle w:val="007BodyText-NoIndent"/>
        <w:spacing w:line="276" w:lineRule="auto"/>
        <w:rPr>
          <w:sz w:val="22"/>
          <w:szCs w:val="22"/>
          <w:lang w:val="en-GB"/>
        </w:rPr>
      </w:pPr>
      <w:r w:rsidRPr="00640CFF">
        <w:rPr>
          <w:sz w:val="22"/>
          <w:szCs w:val="22"/>
          <w:lang w:val="en-GB"/>
        </w:rPr>
        <w:t>All funded projects are expected to attend kick-off, mid-term and end term meetings organized by the Theme Program Office for joint discussions and dissemination</w:t>
      </w:r>
      <w:r w:rsidR="00305802" w:rsidRPr="00640CFF">
        <w:rPr>
          <w:sz w:val="22"/>
          <w:szCs w:val="22"/>
          <w:lang w:val="en-GB"/>
        </w:rPr>
        <w:t>, funds to attend these must be include</w:t>
      </w:r>
      <w:r w:rsidR="0001078C" w:rsidRPr="00640CFF">
        <w:rPr>
          <w:sz w:val="22"/>
          <w:szCs w:val="22"/>
          <w:lang w:val="en-GB"/>
        </w:rPr>
        <w:t>d</w:t>
      </w:r>
      <w:r w:rsidR="00305802" w:rsidRPr="00640CFF">
        <w:rPr>
          <w:sz w:val="22"/>
          <w:szCs w:val="22"/>
          <w:lang w:val="en-GB"/>
        </w:rPr>
        <w:t xml:space="preserve"> within the project budget</w:t>
      </w:r>
      <w:r w:rsidRPr="00640CFF">
        <w:rPr>
          <w:sz w:val="22"/>
          <w:szCs w:val="22"/>
          <w:lang w:val="en-GB"/>
        </w:rPr>
        <w:t>. The funders may decide on clustering these meetings with others.</w:t>
      </w:r>
      <w:r w:rsidR="00C45633" w:rsidRPr="00640CFF" w:rsidDel="00C45633">
        <w:rPr>
          <w:sz w:val="22"/>
          <w:szCs w:val="22"/>
          <w:lang w:val="en-GB"/>
        </w:rPr>
        <w:t xml:space="preserve"> </w:t>
      </w:r>
      <w:r w:rsidR="0045006B" w:rsidRPr="00640CFF">
        <w:rPr>
          <w:sz w:val="22"/>
          <w:szCs w:val="22"/>
          <w:lang w:val="en-GB"/>
        </w:rPr>
        <w:t xml:space="preserve"> It is expected that PI’s will attend key programme meetings in person to facilitate partnership building and programme coordination, however it is recognised that this may not be feasible for all, so </w:t>
      </w:r>
      <w:r w:rsidR="0057695D" w:rsidRPr="00640CFF">
        <w:rPr>
          <w:sz w:val="22"/>
          <w:szCs w:val="22"/>
          <w:lang w:val="en-GB"/>
        </w:rPr>
        <w:t xml:space="preserve">we </w:t>
      </w:r>
      <w:r w:rsidR="0045006B" w:rsidRPr="00640CFF">
        <w:rPr>
          <w:sz w:val="22"/>
          <w:szCs w:val="22"/>
          <w:lang w:val="en-GB"/>
        </w:rPr>
        <w:t xml:space="preserve">would be open to remote participation where required. </w:t>
      </w:r>
    </w:p>
    <w:p w:rsidR="006D2744" w:rsidRPr="00640CFF" w:rsidRDefault="006D2744" w:rsidP="009A7072">
      <w:pPr>
        <w:pStyle w:val="007BodyText-NoIndent"/>
        <w:spacing w:line="276" w:lineRule="auto"/>
        <w:rPr>
          <w:sz w:val="22"/>
          <w:szCs w:val="22"/>
        </w:rPr>
      </w:pPr>
    </w:p>
    <w:p w:rsidR="009A7072" w:rsidRDefault="009A7072" w:rsidP="002E6A84">
      <w:pPr>
        <w:pStyle w:val="007BodyText-NoIndent"/>
        <w:spacing w:line="276" w:lineRule="auto"/>
        <w:rPr>
          <w:sz w:val="22"/>
          <w:szCs w:val="22"/>
          <w:lang w:val="en-GB"/>
        </w:rPr>
      </w:pPr>
      <w:r w:rsidRPr="00640CFF">
        <w:rPr>
          <w:sz w:val="22"/>
          <w:szCs w:val="22"/>
          <w:lang w:val="en-GB"/>
        </w:rPr>
        <w:t>In support of this CRA a Coordination and Support Action (CSA) will network the funded projects with other key investments supported by BF members and more widely and support the programme community with coordinated outreach and international stakeholder engagement.  Applicants and/or successful award holder under this CEH call w</w:t>
      </w:r>
      <w:r w:rsidR="007174D1" w:rsidRPr="00640CFF">
        <w:rPr>
          <w:sz w:val="22"/>
          <w:szCs w:val="22"/>
          <w:lang w:val="en-GB"/>
        </w:rPr>
        <w:t xml:space="preserve">ill </w:t>
      </w:r>
      <w:r w:rsidR="004E69B9">
        <w:rPr>
          <w:sz w:val="22"/>
          <w:szCs w:val="22"/>
          <w:lang w:val="en-GB"/>
        </w:rPr>
        <w:t xml:space="preserve">be </w:t>
      </w:r>
      <w:r w:rsidR="007174D1" w:rsidRPr="00640CFF">
        <w:rPr>
          <w:sz w:val="22"/>
          <w:szCs w:val="22"/>
          <w:lang w:val="en-GB"/>
        </w:rPr>
        <w:t xml:space="preserve">eligible to apply for the Coordination and Support Action, details of which will be made available on the Belmont Forum website. </w:t>
      </w:r>
      <w:r w:rsidRPr="00640CFF">
        <w:rPr>
          <w:sz w:val="22"/>
          <w:szCs w:val="22"/>
          <w:lang w:val="en-GB"/>
        </w:rPr>
        <w:t xml:space="preserve">  </w:t>
      </w:r>
    </w:p>
    <w:p w:rsidR="00A73587" w:rsidRDefault="00A73587" w:rsidP="00A73587">
      <w:pPr>
        <w:rPr>
          <w:lang w:val="en-GB"/>
        </w:rPr>
      </w:pPr>
    </w:p>
    <w:p w:rsidR="00A73587" w:rsidRDefault="00A73587" w:rsidP="00A73587">
      <w:pPr>
        <w:rPr>
          <w:lang w:val="en-GB"/>
        </w:rPr>
      </w:pPr>
    </w:p>
    <w:p w:rsidR="00A73587" w:rsidRPr="00A73587" w:rsidRDefault="00A73587" w:rsidP="00A73587">
      <w:pPr>
        <w:pStyle w:val="012LongList-Numbers"/>
        <w:numPr>
          <w:ilvl w:val="0"/>
          <w:numId w:val="9"/>
        </w:numPr>
        <w:pBdr>
          <w:bottom w:val="single" w:sz="4" w:space="1" w:color="auto"/>
        </w:pBdr>
        <w:spacing w:line="276" w:lineRule="auto"/>
        <w:outlineLvl w:val="0"/>
      </w:pPr>
      <w:bookmarkStart w:id="50" w:name="_Toc5368052"/>
      <w:r>
        <w:t>C</w:t>
      </w:r>
      <w:r w:rsidRPr="00A73587">
        <w:t xml:space="preserve">ONTACT </w:t>
      </w:r>
      <w:r>
        <w:t>DETAILS</w:t>
      </w:r>
      <w:bookmarkEnd w:id="50"/>
    </w:p>
    <w:p w:rsidR="00A73587" w:rsidRPr="005E5429" w:rsidRDefault="00A73587" w:rsidP="005E5429">
      <w:pPr>
        <w:pStyle w:val="007BodyText-NoIndent"/>
        <w:spacing w:line="276" w:lineRule="auto"/>
        <w:rPr>
          <w:sz w:val="22"/>
          <w:szCs w:val="22"/>
          <w:lang w:val="en-GB"/>
        </w:rPr>
      </w:pPr>
      <w:r w:rsidRPr="005E5429">
        <w:rPr>
          <w:sz w:val="22"/>
          <w:szCs w:val="22"/>
          <w:lang w:val="en-GB"/>
        </w:rPr>
        <w:t>Contact information for specific country or organisation</w:t>
      </w:r>
      <w:r w:rsidR="00A45741" w:rsidRPr="005E5429">
        <w:rPr>
          <w:sz w:val="22"/>
          <w:szCs w:val="22"/>
          <w:lang w:val="en-GB"/>
        </w:rPr>
        <w:t>al</w:t>
      </w:r>
      <w:r w:rsidRPr="005E5429">
        <w:rPr>
          <w:sz w:val="22"/>
          <w:szCs w:val="22"/>
          <w:lang w:val="en-GB"/>
        </w:rPr>
        <w:t xml:space="preserve"> eligibility and application requirements can be found in Annex 1</w:t>
      </w:r>
      <w:r w:rsidR="005E5429">
        <w:rPr>
          <w:sz w:val="22"/>
          <w:szCs w:val="22"/>
          <w:lang w:val="en-GB"/>
        </w:rPr>
        <w:t xml:space="preserve"> below</w:t>
      </w:r>
      <w:r w:rsidR="00A45741" w:rsidRPr="005E5429">
        <w:rPr>
          <w:sz w:val="22"/>
          <w:szCs w:val="22"/>
          <w:lang w:val="en-GB"/>
        </w:rPr>
        <w:t xml:space="preserve"> (or the relevant National Annex found separately)</w:t>
      </w:r>
      <w:r w:rsidRPr="005E5429">
        <w:rPr>
          <w:sz w:val="22"/>
          <w:szCs w:val="22"/>
          <w:lang w:val="en-GB"/>
        </w:rPr>
        <w:t xml:space="preserve">. </w:t>
      </w:r>
    </w:p>
    <w:p w:rsidR="00A73587" w:rsidRPr="005E5429" w:rsidRDefault="00A73587" w:rsidP="005E5429">
      <w:pPr>
        <w:pStyle w:val="007BodyText-NoIndent"/>
        <w:spacing w:line="276" w:lineRule="auto"/>
        <w:rPr>
          <w:sz w:val="22"/>
          <w:szCs w:val="22"/>
          <w:lang w:val="en-GB"/>
        </w:rPr>
      </w:pPr>
    </w:p>
    <w:p w:rsidR="00117569" w:rsidRPr="005E5429" w:rsidRDefault="00A73587" w:rsidP="005E5429">
      <w:pPr>
        <w:pStyle w:val="007BodyText-NoIndent"/>
        <w:spacing w:line="276" w:lineRule="auto"/>
        <w:rPr>
          <w:sz w:val="22"/>
          <w:szCs w:val="22"/>
          <w:lang w:val="en-GB"/>
        </w:rPr>
      </w:pPr>
      <w:r w:rsidRPr="005E5429">
        <w:rPr>
          <w:sz w:val="22"/>
          <w:szCs w:val="22"/>
          <w:lang w:val="en-GB"/>
        </w:rPr>
        <w:t>For general queries about the call process</w:t>
      </w:r>
      <w:r w:rsidR="00117569" w:rsidRPr="005E5429">
        <w:rPr>
          <w:sz w:val="22"/>
          <w:szCs w:val="22"/>
          <w:lang w:val="en-GB"/>
        </w:rPr>
        <w:t>, scope and overall requireme</w:t>
      </w:r>
      <w:bookmarkStart w:id="51" w:name="_GoBack"/>
      <w:bookmarkEnd w:id="51"/>
      <w:r w:rsidR="00117569" w:rsidRPr="005E5429">
        <w:rPr>
          <w:sz w:val="22"/>
          <w:szCs w:val="22"/>
          <w:lang w:val="en-GB"/>
        </w:rPr>
        <w:t>nts please contact the Theme Programme Office through Victoria Wickens (</w:t>
      </w:r>
      <w:hyperlink r:id="rId24" w:history="1">
        <w:r w:rsidR="005E5429" w:rsidRPr="007E73C7">
          <w:rPr>
            <w:rStyle w:val="Hyperlink"/>
            <w:sz w:val="22"/>
            <w:szCs w:val="22"/>
            <w:lang w:val="en-GB"/>
          </w:rPr>
          <w:t>victoria.wickens@nerc.ukri.org</w:t>
        </w:r>
      </w:hyperlink>
      <w:r w:rsidR="005E5429">
        <w:rPr>
          <w:sz w:val="22"/>
          <w:szCs w:val="22"/>
          <w:lang w:val="en-GB"/>
        </w:rPr>
        <w:t>).</w:t>
      </w:r>
    </w:p>
    <w:p w:rsidR="00117569" w:rsidRPr="005E5429" w:rsidRDefault="00117569" w:rsidP="005E5429">
      <w:pPr>
        <w:pStyle w:val="007BodyText-NoIndent"/>
        <w:spacing w:line="276" w:lineRule="auto"/>
        <w:rPr>
          <w:sz w:val="22"/>
          <w:szCs w:val="22"/>
          <w:lang w:val="en-GB"/>
        </w:rPr>
      </w:pPr>
    </w:p>
    <w:p w:rsidR="00117569" w:rsidRPr="005E5429" w:rsidRDefault="00117569" w:rsidP="005E5429">
      <w:pPr>
        <w:pStyle w:val="007BodyText-NoIndent"/>
        <w:spacing w:line="276" w:lineRule="auto"/>
        <w:rPr>
          <w:sz w:val="22"/>
          <w:szCs w:val="22"/>
          <w:lang w:val="en-GB"/>
        </w:rPr>
      </w:pPr>
      <w:r w:rsidRPr="005E5429">
        <w:rPr>
          <w:sz w:val="22"/>
          <w:szCs w:val="22"/>
          <w:lang w:val="en-GB"/>
        </w:rPr>
        <w:t xml:space="preserve">For technical questions about using the application system </w:t>
      </w:r>
      <w:proofErr w:type="spellStart"/>
      <w:r w:rsidRPr="005E5429">
        <w:rPr>
          <w:sz w:val="22"/>
          <w:szCs w:val="22"/>
          <w:lang w:val="en-GB"/>
        </w:rPr>
        <w:t>BFGo</w:t>
      </w:r>
      <w:proofErr w:type="spellEnd"/>
      <w:r w:rsidRPr="005E5429">
        <w:rPr>
          <w:sz w:val="22"/>
          <w:szCs w:val="22"/>
          <w:lang w:val="en-GB"/>
        </w:rPr>
        <w:t xml:space="preserve"> please emai</w:t>
      </w:r>
      <w:r w:rsidR="005E5429">
        <w:rPr>
          <w:sz w:val="22"/>
          <w:szCs w:val="22"/>
          <w:lang w:val="en-GB"/>
        </w:rPr>
        <w:t xml:space="preserve">l </w:t>
      </w:r>
      <w:hyperlink r:id="rId25" w:history="1">
        <w:r w:rsidR="005E5429" w:rsidRPr="007E73C7">
          <w:rPr>
            <w:rStyle w:val="Hyperlink"/>
            <w:sz w:val="22"/>
            <w:szCs w:val="22"/>
            <w:lang w:val="en-GB"/>
          </w:rPr>
          <w:t>help@bfgo.org</w:t>
        </w:r>
      </w:hyperlink>
      <w:r w:rsidR="005E5429">
        <w:rPr>
          <w:sz w:val="22"/>
          <w:szCs w:val="22"/>
          <w:lang w:val="en-GB"/>
        </w:rPr>
        <w:t xml:space="preserve">. </w:t>
      </w:r>
    </w:p>
    <w:p w:rsidR="003334D3" w:rsidRPr="005E5429" w:rsidRDefault="003334D3" w:rsidP="007174D1">
      <w:pPr>
        <w:pStyle w:val="007BodyText-NoIndent"/>
        <w:spacing w:line="276" w:lineRule="auto"/>
        <w:ind w:firstLine="720"/>
        <w:rPr>
          <w:sz w:val="22"/>
          <w:szCs w:val="22"/>
          <w:lang w:val="en-GB"/>
        </w:rPr>
      </w:pPr>
    </w:p>
    <w:p w:rsidR="003334D3" w:rsidRPr="005E5429" w:rsidRDefault="003334D3" w:rsidP="001B1EC9">
      <w:pPr>
        <w:pStyle w:val="007BodyText-NoIndent"/>
        <w:spacing w:line="276" w:lineRule="auto"/>
        <w:rPr>
          <w:sz w:val="22"/>
          <w:szCs w:val="22"/>
        </w:rPr>
      </w:pPr>
    </w:p>
    <w:p w:rsidR="00BA11AD" w:rsidRPr="00BA11AD" w:rsidRDefault="00BA11AD" w:rsidP="001B1EC9">
      <w:pPr>
        <w:pStyle w:val="002CHAPTERTITLE"/>
        <w:spacing w:line="276" w:lineRule="auto"/>
        <w:sectPr w:rsidR="00BA11AD" w:rsidRPr="00BA11AD" w:rsidSect="00BA42D4">
          <w:footnotePr>
            <w:numRestart w:val="eachSect"/>
          </w:footnotePr>
          <w:pgSz w:w="12240" w:h="15840"/>
          <w:pgMar w:top="1440" w:right="900" w:bottom="993" w:left="1276" w:header="720" w:footer="720" w:gutter="0"/>
          <w:cols w:space="720"/>
          <w:docGrid w:linePitch="360"/>
        </w:sectPr>
      </w:pPr>
    </w:p>
    <w:p w:rsidR="00034102" w:rsidRPr="00034102" w:rsidRDefault="006D520B" w:rsidP="00F75572">
      <w:pPr>
        <w:pStyle w:val="002CHAPTERTITLE"/>
        <w:spacing w:line="276" w:lineRule="auto"/>
      </w:pPr>
      <w:bookmarkStart w:id="52" w:name="_Toc531354541"/>
      <w:bookmarkStart w:id="53" w:name="_Toc532563746"/>
      <w:bookmarkStart w:id="54" w:name="_Toc531354853"/>
      <w:bookmarkStart w:id="55" w:name="_Toc5368053"/>
      <w:r>
        <w:lastRenderedPageBreak/>
        <w:t xml:space="preserve">Annex 1 - </w:t>
      </w:r>
      <w:r w:rsidR="00305802">
        <w:t>P</w:t>
      </w:r>
      <w:r w:rsidR="00986FB9">
        <w:t>ARTICIPATING ORGANISATIONS</w:t>
      </w:r>
      <w:bookmarkEnd w:id="52"/>
      <w:bookmarkEnd w:id="53"/>
      <w:bookmarkEnd w:id="54"/>
      <w:bookmarkEnd w:id="55"/>
    </w:p>
    <w:tbl>
      <w:tblPr>
        <w:tblW w:w="4997" w:type="pct"/>
        <w:tblLook w:val="04A0" w:firstRow="1" w:lastRow="0" w:firstColumn="1" w:lastColumn="0" w:noHBand="0" w:noVBand="1"/>
      </w:tblPr>
      <w:tblGrid>
        <w:gridCol w:w="3114"/>
        <w:gridCol w:w="3115"/>
        <w:gridCol w:w="3115"/>
      </w:tblGrid>
      <w:tr w:rsidR="00B27422" w:rsidRPr="00474BB0" w:rsidTr="00B27422">
        <w:trPr>
          <w:trHeight w:val="282"/>
        </w:trPr>
        <w:tc>
          <w:tcPr>
            <w:tcW w:w="1666" w:type="pct"/>
            <w:tcBorders>
              <w:top w:val="single" w:sz="4" w:space="0" w:color="auto"/>
              <w:left w:val="single" w:sz="4" w:space="0" w:color="auto"/>
              <w:bottom w:val="single" w:sz="4" w:space="0" w:color="auto"/>
              <w:right w:val="single" w:sz="4" w:space="0" w:color="auto"/>
            </w:tcBorders>
            <w:hideMark/>
          </w:tcPr>
          <w:p w:rsidR="00B27422" w:rsidRPr="00474BB0" w:rsidRDefault="00B27422" w:rsidP="00B27422">
            <w:pPr>
              <w:spacing w:line="276" w:lineRule="auto"/>
              <w:rPr>
                <w:rFonts w:cs="Arial"/>
                <w:b/>
                <w:bCs/>
                <w:color w:val="000000"/>
                <w:sz w:val="22"/>
                <w:szCs w:val="22"/>
                <w:lang w:eastAsia="en-GB"/>
              </w:rPr>
            </w:pPr>
            <w:r w:rsidRPr="00474BB0">
              <w:rPr>
                <w:rFonts w:cs="Arial"/>
                <w:b/>
                <w:bCs/>
                <w:color w:val="000000"/>
                <w:sz w:val="22"/>
                <w:szCs w:val="22"/>
                <w:lang w:eastAsia="en-GB"/>
              </w:rPr>
              <w:t>Belmont Forum member</w:t>
            </w:r>
          </w:p>
        </w:tc>
        <w:tc>
          <w:tcPr>
            <w:tcW w:w="1667" w:type="pct"/>
            <w:tcBorders>
              <w:top w:val="single" w:sz="4" w:space="0" w:color="auto"/>
              <w:left w:val="nil"/>
              <w:bottom w:val="single" w:sz="4" w:space="0" w:color="auto"/>
              <w:right w:val="single" w:sz="4" w:space="0" w:color="auto"/>
            </w:tcBorders>
            <w:hideMark/>
          </w:tcPr>
          <w:p w:rsidR="00B27422" w:rsidRPr="00474BB0" w:rsidRDefault="00B27422" w:rsidP="00B27422">
            <w:pPr>
              <w:spacing w:line="276" w:lineRule="auto"/>
              <w:rPr>
                <w:rFonts w:cs="Arial"/>
                <w:b/>
                <w:bCs/>
                <w:color w:val="000000"/>
                <w:sz w:val="22"/>
                <w:szCs w:val="22"/>
                <w:lang w:eastAsia="en-GB"/>
              </w:rPr>
            </w:pPr>
            <w:r w:rsidRPr="00474BB0">
              <w:rPr>
                <w:rFonts w:cs="Arial"/>
                <w:b/>
                <w:bCs/>
                <w:color w:val="000000"/>
                <w:sz w:val="22"/>
                <w:szCs w:val="22"/>
                <w:lang w:eastAsia="en-GB"/>
              </w:rPr>
              <w:t>Agency/ website</w:t>
            </w:r>
          </w:p>
        </w:tc>
        <w:tc>
          <w:tcPr>
            <w:tcW w:w="1667" w:type="pct"/>
            <w:tcBorders>
              <w:top w:val="single" w:sz="4" w:space="0" w:color="auto"/>
              <w:left w:val="nil"/>
              <w:bottom w:val="single" w:sz="4" w:space="0" w:color="auto"/>
              <w:right w:val="single" w:sz="4" w:space="0" w:color="auto"/>
            </w:tcBorders>
          </w:tcPr>
          <w:p w:rsidR="00B27422" w:rsidRPr="00474BB0" w:rsidRDefault="00B27422" w:rsidP="00B27422">
            <w:pPr>
              <w:spacing w:line="276" w:lineRule="auto"/>
              <w:rPr>
                <w:rFonts w:cs="Arial"/>
                <w:b/>
                <w:bCs/>
                <w:color w:val="000000"/>
                <w:sz w:val="22"/>
                <w:szCs w:val="22"/>
                <w:lang w:eastAsia="en-GB"/>
              </w:rPr>
            </w:pPr>
            <w:r w:rsidRPr="00474BB0">
              <w:rPr>
                <w:rFonts w:cs="Arial"/>
                <w:b/>
                <w:bCs/>
                <w:color w:val="000000"/>
                <w:sz w:val="22"/>
                <w:szCs w:val="22"/>
                <w:lang w:eastAsia="en-GB"/>
              </w:rPr>
              <w:t>Contact</w:t>
            </w:r>
          </w:p>
        </w:tc>
      </w:tr>
      <w:tr w:rsidR="00B27422" w:rsidRPr="00474BB0" w:rsidTr="00B27422">
        <w:trPr>
          <w:trHeight w:val="546"/>
        </w:trPr>
        <w:tc>
          <w:tcPr>
            <w:tcW w:w="1666" w:type="pct"/>
            <w:tcBorders>
              <w:top w:val="single" w:sz="4" w:space="0" w:color="auto"/>
              <w:left w:val="single" w:sz="4" w:space="0" w:color="auto"/>
              <w:bottom w:val="single" w:sz="4" w:space="0" w:color="auto"/>
              <w:right w:val="single" w:sz="4" w:space="0" w:color="auto"/>
            </w:tcBorders>
          </w:tcPr>
          <w:p w:rsidR="00B27422" w:rsidRPr="00474BB0" w:rsidRDefault="00B27422" w:rsidP="00B27422">
            <w:pPr>
              <w:spacing w:line="276" w:lineRule="auto"/>
              <w:rPr>
                <w:rFonts w:cs="Arial"/>
                <w:bCs/>
                <w:color w:val="000000"/>
                <w:sz w:val="22"/>
                <w:szCs w:val="22"/>
                <w:lang w:eastAsia="en-GB"/>
              </w:rPr>
            </w:pPr>
            <w:r w:rsidRPr="00474BB0">
              <w:rPr>
                <w:rFonts w:cs="Arial"/>
                <w:bCs/>
                <w:color w:val="000000"/>
                <w:sz w:val="22"/>
                <w:szCs w:val="22"/>
                <w:lang w:eastAsia="en-GB"/>
              </w:rPr>
              <w:t>Chinese Taipei</w:t>
            </w:r>
          </w:p>
          <w:p w:rsidR="00B27422" w:rsidRPr="00474BB0" w:rsidRDefault="00B27422" w:rsidP="00B27422">
            <w:pPr>
              <w:spacing w:line="276" w:lineRule="auto"/>
              <w:rPr>
                <w:rFonts w:cs="Arial"/>
                <w:bCs/>
                <w:color w:val="000000"/>
                <w:sz w:val="22"/>
                <w:szCs w:val="22"/>
                <w:lang w:eastAsia="en-GB"/>
              </w:rPr>
            </w:pPr>
          </w:p>
        </w:tc>
        <w:tc>
          <w:tcPr>
            <w:tcW w:w="1667" w:type="pct"/>
            <w:tcBorders>
              <w:top w:val="single" w:sz="4" w:space="0" w:color="auto"/>
              <w:left w:val="nil"/>
              <w:bottom w:val="single" w:sz="4" w:space="0" w:color="auto"/>
              <w:right w:val="single" w:sz="4" w:space="0" w:color="auto"/>
            </w:tcBorders>
          </w:tcPr>
          <w:p w:rsidR="00B27422" w:rsidRPr="00474BB0" w:rsidRDefault="00B27422" w:rsidP="00B27422">
            <w:pPr>
              <w:spacing w:line="276" w:lineRule="auto"/>
              <w:rPr>
                <w:rFonts w:cs="Arial"/>
                <w:bCs/>
                <w:color w:val="000000"/>
                <w:sz w:val="22"/>
                <w:szCs w:val="22"/>
                <w:lang w:eastAsia="en-GB"/>
              </w:rPr>
            </w:pPr>
            <w:r w:rsidRPr="00474BB0">
              <w:rPr>
                <w:rFonts w:cs="Arial"/>
                <w:bCs/>
                <w:color w:val="000000"/>
                <w:sz w:val="22"/>
                <w:szCs w:val="22"/>
                <w:lang w:eastAsia="en-GB"/>
              </w:rPr>
              <w:t>Ministry of Science and Technology (MOST)</w:t>
            </w:r>
          </w:p>
        </w:tc>
        <w:tc>
          <w:tcPr>
            <w:tcW w:w="1667" w:type="pct"/>
            <w:tcBorders>
              <w:top w:val="single" w:sz="4" w:space="0" w:color="auto"/>
              <w:left w:val="nil"/>
              <w:bottom w:val="single" w:sz="4" w:space="0" w:color="auto"/>
              <w:right w:val="single" w:sz="4" w:space="0" w:color="auto"/>
            </w:tcBorders>
          </w:tcPr>
          <w:p w:rsidR="00474BB0" w:rsidRPr="00474BB0" w:rsidRDefault="00D45B88" w:rsidP="00474BB0">
            <w:pPr>
              <w:autoSpaceDE w:val="0"/>
              <w:autoSpaceDN w:val="0"/>
              <w:adjustRightInd w:val="0"/>
              <w:rPr>
                <w:rFonts w:cs="Arial"/>
                <w:color w:val="000000"/>
                <w:sz w:val="22"/>
                <w:szCs w:val="22"/>
              </w:rPr>
            </w:pPr>
            <w:hyperlink r:id="rId26" w:history="1">
              <w:r w:rsidR="00474BB0" w:rsidRPr="00474BB0">
                <w:rPr>
                  <w:rStyle w:val="Hyperlink"/>
                  <w:rFonts w:cs="Arial"/>
                  <w:sz w:val="22"/>
                  <w:szCs w:val="22"/>
                </w:rPr>
                <w:t>Dr. Yu-Pin Lin</w:t>
              </w:r>
            </w:hyperlink>
          </w:p>
          <w:p w:rsidR="00474BB0" w:rsidRPr="00474BB0" w:rsidRDefault="00D45B88" w:rsidP="00474BB0">
            <w:pPr>
              <w:autoSpaceDE w:val="0"/>
              <w:autoSpaceDN w:val="0"/>
              <w:adjustRightInd w:val="0"/>
              <w:rPr>
                <w:rFonts w:eastAsia="PMingLiU" w:cs="Arial"/>
                <w:color w:val="000000"/>
                <w:sz w:val="22"/>
                <w:szCs w:val="22"/>
                <w:lang w:eastAsia="zh-TW"/>
              </w:rPr>
            </w:pPr>
            <w:hyperlink r:id="rId27" w:history="1">
              <w:r w:rsidR="00474BB0" w:rsidRPr="00474BB0">
                <w:rPr>
                  <w:rStyle w:val="Hyperlink"/>
                  <w:rFonts w:eastAsia="PMingLiU" w:cs="Arial"/>
                  <w:sz w:val="22"/>
                  <w:szCs w:val="22"/>
                  <w:lang w:eastAsia="zh-TW"/>
                </w:rPr>
                <w:t>Dr. Ming-Hsu Li</w:t>
              </w:r>
            </w:hyperlink>
          </w:p>
          <w:p w:rsidR="00B27422" w:rsidRPr="00474BB0" w:rsidRDefault="00D45B88" w:rsidP="00474BB0">
            <w:pPr>
              <w:autoSpaceDE w:val="0"/>
              <w:autoSpaceDN w:val="0"/>
              <w:adjustRightInd w:val="0"/>
              <w:rPr>
                <w:rFonts w:cs="Arial"/>
                <w:bCs/>
                <w:color w:val="000000"/>
                <w:sz w:val="22"/>
                <w:szCs w:val="22"/>
                <w:lang w:eastAsia="en-GB"/>
              </w:rPr>
            </w:pPr>
            <w:hyperlink r:id="rId28" w:history="1">
              <w:r w:rsidR="00474BB0" w:rsidRPr="00474BB0">
                <w:rPr>
                  <w:rStyle w:val="Hyperlink"/>
                  <w:rFonts w:cs="Arial"/>
                  <w:sz w:val="22"/>
                  <w:szCs w:val="22"/>
                </w:rPr>
                <w:t>Tung-Ta Tang</w:t>
              </w:r>
            </w:hyperlink>
          </w:p>
        </w:tc>
      </w:tr>
      <w:tr w:rsidR="00D95D4F" w:rsidRPr="00474BB0" w:rsidTr="00B27422">
        <w:trPr>
          <w:trHeight w:val="285"/>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Brazil (State of São Paulo)</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São Paulo Research Foundation (FAPESP)</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eastAsia="en-GB"/>
              </w:rPr>
            </w:pPr>
            <w:hyperlink r:id="rId29" w:history="1">
              <w:r w:rsidR="00D95D4F" w:rsidRPr="00474BB0">
                <w:rPr>
                  <w:rStyle w:val="Hyperlink"/>
                  <w:rFonts w:cs="Arial"/>
                  <w:bCs/>
                  <w:sz w:val="22"/>
                  <w:szCs w:val="22"/>
                  <w:lang w:eastAsia="en-GB"/>
                </w:rPr>
                <w:t xml:space="preserve">Alexandre </w:t>
              </w:r>
              <w:proofErr w:type="spellStart"/>
              <w:r w:rsidR="00D95D4F" w:rsidRPr="00474BB0">
                <w:rPr>
                  <w:rStyle w:val="Hyperlink"/>
                  <w:rFonts w:cs="Arial"/>
                  <w:bCs/>
                  <w:sz w:val="22"/>
                  <w:szCs w:val="22"/>
                  <w:lang w:eastAsia="en-GB"/>
                </w:rPr>
                <w:t>Roccato</w:t>
              </w:r>
              <w:proofErr w:type="spellEnd"/>
            </w:hyperlink>
          </w:p>
        </w:tc>
      </w:tr>
      <w:tr w:rsidR="00D95D4F" w:rsidRPr="00474BB0" w:rsidTr="00B27422">
        <w:trPr>
          <w:trHeight w:val="285"/>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European Commission</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Directorate-General for Research and Innovation (DG RTD)</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val="fr-BE" w:eastAsia="en-GB"/>
              </w:rPr>
            </w:pPr>
            <w:hyperlink r:id="rId30" w:history="1">
              <w:r w:rsidR="00D95D4F" w:rsidRPr="00474BB0">
                <w:rPr>
                  <w:rStyle w:val="Hyperlink"/>
                  <w:rFonts w:cs="Arial"/>
                  <w:bCs/>
                  <w:sz w:val="22"/>
                  <w:szCs w:val="22"/>
                  <w:lang w:val="fr-BE" w:eastAsia="en-GB"/>
                </w:rPr>
                <w:t xml:space="preserve">Diogo de </w:t>
              </w:r>
              <w:proofErr w:type="spellStart"/>
              <w:r w:rsidR="00D95D4F" w:rsidRPr="00474BB0">
                <w:rPr>
                  <w:rStyle w:val="Hyperlink"/>
                  <w:rFonts w:cs="Arial"/>
                  <w:bCs/>
                  <w:sz w:val="22"/>
                  <w:szCs w:val="22"/>
                  <w:lang w:val="fr-BE" w:eastAsia="en-GB"/>
                </w:rPr>
                <w:t>Gusmão-Sørensen</w:t>
              </w:r>
              <w:proofErr w:type="spellEnd"/>
            </w:hyperlink>
          </w:p>
          <w:p w:rsidR="00D95D4F" w:rsidRPr="00474BB0" w:rsidRDefault="00D45B88" w:rsidP="00D95D4F">
            <w:pPr>
              <w:spacing w:line="276" w:lineRule="auto"/>
              <w:rPr>
                <w:rFonts w:cs="Arial"/>
                <w:bCs/>
                <w:color w:val="000000"/>
                <w:sz w:val="22"/>
                <w:szCs w:val="22"/>
                <w:lang w:val="fr-BE" w:eastAsia="en-GB"/>
              </w:rPr>
            </w:pPr>
            <w:hyperlink r:id="rId31" w:history="1">
              <w:proofErr w:type="spellStart"/>
              <w:r w:rsidR="00D95D4F" w:rsidRPr="00474BB0">
                <w:rPr>
                  <w:rStyle w:val="Hyperlink"/>
                  <w:rFonts w:cs="Arial"/>
                  <w:bCs/>
                  <w:sz w:val="22"/>
                  <w:szCs w:val="22"/>
                  <w:lang w:val="fr-BE" w:eastAsia="en-GB"/>
                </w:rPr>
                <w:t>Marialuisa</w:t>
              </w:r>
              <w:proofErr w:type="spellEnd"/>
              <w:r w:rsidR="00D95D4F" w:rsidRPr="00474BB0">
                <w:rPr>
                  <w:rStyle w:val="Hyperlink"/>
                  <w:rFonts w:cs="Arial"/>
                  <w:bCs/>
                  <w:sz w:val="22"/>
                  <w:szCs w:val="22"/>
                  <w:lang w:val="fr-BE" w:eastAsia="en-GB"/>
                </w:rPr>
                <w:t xml:space="preserve"> </w:t>
              </w:r>
              <w:proofErr w:type="spellStart"/>
              <w:r w:rsidR="00D95D4F" w:rsidRPr="00474BB0">
                <w:rPr>
                  <w:rStyle w:val="Hyperlink"/>
                  <w:rFonts w:cs="Arial"/>
                  <w:bCs/>
                  <w:sz w:val="22"/>
                  <w:szCs w:val="22"/>
                  <w:lang w:val="fr-BE" w:eastAsia="en-GB"/>
                </w:rPr>
                <w:t>Tamborra</w:t>
              </w:r>
              <w:proofErr w:type="spellEnd"/>
            </w:hyperlink>
          </w:p>
        </w:tc>
      </w:tr>
      <w:tr w:rsidR="00D95D4F" w:rsidRPr="00474BB0" w:rsidTr="00B27422">
        <w:trPr>
          <w:trHeight w:val="285"/>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Finland</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Academy of Finland</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eastAsia="en-GB"/>
              </w:rPr>
            </w:pPr>
            <w:hyperlink r:id="rId32" w:history="1">
              <w:proofErr w:type="spellStart"/>
              <w:r w:rsidR="00D95D4F" w:rsidRPr="00474BB0">
                <w:rPr>
                  <w:rStyle w:val="Hyperlink"/>
                  <w:rFonts w:cs="Arial"/>
                  <w:bCs/>
                  <w:sz w:val="22"/>
                  <w:szCs w:val="22"/>
                  <w:lang w:eastAsia="en-GB"/>
                </w:rPr>
                <w:t>Tuula</w:t>
              </w:r>
              <w:proofErr w:type="spellEnd"/>
              <w:r w:rsidR="00D95D4F" w:rsidRPr="00474BB0">
                <w:rPr>
                  <w:rStyle w:val="Hyperlink"/>
                  <w:rFonts w:cs="Arial"/>
                  <w:bCs/>
                  <w:sz w:val="22"/>
                  <w:szCs w:val="22"/>
                  <w:lang w:eastAsia="en-GB"/>
                </w:rPr>
                <w:t xml:space="preserve"> </w:t>
              </w:r>
              <w:proofErr w:type="spellStart"/>
              <w:r w:rsidR="00D95D4F" w:rsidRPr="00474BB0">
                <w:rPr>
                  <w:rStyle w:val="Hyperlink"/>
                  <w:rFonts w:cs="Arial"/>
                  <w:bCs/>
                  <w:sz w:val="22"/>
                  <w:szCs w:val="22"/>
                  <w:lang w:eastAsia="en-GB"/>
                </w:rPr>
                <w:t>Aarnio</w:t>
              </w:r>
              <w:proofErr w:type="spellEnd"/>
            </w:hyperlink>
          </w:p>
          <w:p w:rsidR="00D95D4F" w:rsidRPr="00474BB0" w:rsidRDefault="00D45B88" w:rsidP="00D95D4F">
            <w:pPr>
              <w:spacing w:line="276" w:lineRule="auto"/>
              <w:rPr>
                <w:rFonts w:cs="Arial"/>
                <w:bCs/>
                <w:color w:val="000000"/>
                <w:sz w:val="22"/>
                <w:szCs w:val="22"/>
                <w:lang w:eastAsia="en-GB"/>
              </w:rPr>
            </w:pPr>
            <w:hyperlink r:id="rId33" w:history="1">
              <w:proofErr w:type="spellStart"/>
              <w:r w:rsidR="00D95D4F" w:rsidRPr="00474BB0">
                <w:rPr>
                  <w:rStyle w:val="Hyperlink"/>
                  <w:rFonts w:cs="Arial"/>
                  <w:bCs/>
                  <w:sz w:val="22"/>
                  <w:szCs w:val="22"/>
                  <w:lang w:eastAsia="en-GB"/>
                </w:rPr>
                <w:t>Mikko</w:t>
              </w:r>
              <w:proofErr w:type="spellEnd"/>
              <w:r w:rsidR="00D95D4F" w:rsidRPr="00474BB0">
                <w:rPr>
                  <w:rStyle w:val="Hyperlink"/>
                  <w:rFonts w:cs="Arial"/>
                  <w:bCs/>
                  <w:sz w:val="22"/>
                  <w:szCs w:val="22"/>
                  <w:lang w:eastAsia="en-GB"/>
                </w:rPr>
                <w:t xml:space="preserve"> </w:t>
              </w:r>
              <w:proofErr w:type="spellStart"/>
              <w:r w:rsidR="00D95D4F" w:rsidRPr="00474BB0">
                <w:rPr>
                  <w:rStyle w:val="Hyperlink"/>
                  <w:rFonts w:cs="Arial"/>
                  <w:bCs/>
                  <w:sz w:val="22"/>
                  <w:szCs w:val="22"/>
                  <w:lang w:eastAsia="en-GB"/>
                </w:rPr>
                <w:t>Ylikangas</w:t>
              </w:r>
              <w:proofErr w:type="spellEnd"/>
            </w:hyperlink>
          </w:p>
        </w:tc>
      </w:tr>
      <w:tr w:rsidR="00D95D4F" w:rsidRPr="00474BB0" w:rsidTr="00B27422">
        <w:trPr>
          <w:trHeight w:val="271"/>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Côte d'Ivoire</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Strategic Support Program for Scientific Research (PASRES)</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eastAsia="en-GB"/>
              </w:rPr>
            </w:pPr>
            <w:hyperlink r:id="rId34" w:history="1">
              <w:r w:rsidR="00D95D4F" w:rsidRPr="00474BB0">
                <w:rPr>
                  <w:rStyle w:val="Hyperlink"/>
                  <w:rFonts w:cs="Arial"/>
                  <w:bCs/>
                  <w:sz w:val="22"/>
                  <w:szCs w:val="22"/>
                  <w:lang w:eastAsia="en-GB"/>
                </w:rPr>
                <w:t xml:space="preserve">Annette </w:t>
              </w:r>
              <w:proofErr w:type="spellStart"/>
              <w:r w:rsidR="00D95D4F" w:rsidRPr="00474BB0">
                <w:rPr>
                  <w:rStyle w:val="Hyperlink"/>
                  <w:rFonts w:cs="Arial"/>
                  <w:bCs/>
                  <w:sz w:val="22"/>
                  <w:szCs w:val="22"/>
                  <w:lang w:eastAsia="en-GB"/>
                </w:rPr>
                <w:t>Ouattara</w:t>
              </w:r>
              <w:proofErr w:type="spellEnd"/>
            </w:hyperlink>
          </w:p>
        </w:tc>
      </w:tr>
      <w:tr w:rsidR="00D95D4F" w:rsidRPr="00474BB0" w:rsidTr="00B27422">
        <w:trPr>
          <w:trHeight w:val="271"/>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Norway</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Research Council of Norway (RCN)</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val="nb-NO" w:eastAsia="en-GB"/>
              </w:rPr>
            </w:pPr>
            <w:hyperlink r:id="rId35" w:history="1">
              <w:r w:rsidR="00D95D4F" w:rsidRPr="00474BB0">
                <w:rPr>
                  <w:rStyle w:val="Hyperlink"/>
                  <w:rFonts w:cs="Arial"/>
                  <w:bCs/>
                  <w:sz w:val="22"/>
                  <w:szCs w:val="22"/>
                  <w:lang w:val="nb-NO" w:eastAsia="en-GB"/>
                </w:rPr>
                <w:t>Lena Cappelen Endresen</w:t>
              </w:r>
            </w:hyperlink>
          </w:p>
          <w:p w:rsidR="00D95D4F" w:rsidRPr="00474BB0" w:rsidRDefault="00D45B88" w:rsidP="00D95D4F">
            <w:pPr>
              <w:spacing w:line="276" w:lineRule="auto"/>
              <w:rPr>
                <w:rFonts w:cs="Arial"/>
                <w:bCs/>
                <w:color w:val="000000"/>
                <w:sz w:val="22"/>
                <w:szCs w:val="22"/>
                <w:lang w:val="nb-NO" w:eastAsia="en-GB"/>
              </w:rPr>
            </w:pPr>
            <w:hyperlink r:id="rId36" w:history="1">
              <w:r w:rsidR="00D95D4F" w:rsidRPr="00474BB0">
                <w:rPr>
                  <w:rStyle w:val="Hyperlink"/>
                  <w:rFonts w:cs="Arial"/>
                  <w:bCs/>
                  <w:sz w:val="22"/>
                  <w:szCs w:val="22"/>
                  <w:lang w:val="nb-NO" w:eastAsia="en-GB"/>
                </w:rPr>
                <w:t>Zlata Turkanovic</w:t>
              </w:r>
            </w:hyperlink>
          </w:p>
        </w:tc>
      </w:tr>
      <w:tr w:rsidR="00D95D4F" w:rsidRPr="00474BB0" w:rsidTr="00B27422">
        <w:trPr>
          <w:trHeight w:val="291"/>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Sweden</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Swedish Research Council (VR)</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eastAsia="en-GB"/>
              </w:rPr>
            </w:pPr>
            <w:hyperlink r:id="rId37" w:history="1">
              <w:r w:rsidR="00D95D4F" w:rsidRPr="00474BB0">
                <w:rPr>
                  <w:rStyle w:val="Hyperlink"/>
                  <w:rFonts w:cs="Arial"/>
                  <w:bCs/>
                  <w:sz w:val="22"/>
                  <w:szCs w:val="22"/>
                  <w:lang w:eastAsia="en-GB"/>
                </w:rPr>
                <w:t>Adina Feldman</w:t>
              </w:r>
            </w:hyperlink>
          </w:p>
        </w:tc>
      </w:tr>
      <w:tr w:rsidR="00D95D4F" w:rsidRPr="00474BB0" w:rsidTr="00B27422">
        <w:trPr>
          <w:trHeight w:val="558"/>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Sweden</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Swedish Research Council for Health, Working Life and Welfare (FORTE)</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eastAsia="en-GB"/>
              </w:rPr>
            </w:pPr>
            <w:hyperlink r:id="rId38" w:history="1">
              <w:proofErr w:type="spellStart"/>
              <w:r w:rsidR="00D95D4F" w:rsidRPr="00474BB0">
                <w:rPr>
                  <w:rStyle w:val="Hyperlink"/>
                  <w:rFonts w:cs="Arial"/>
                  <w:bCs/>
                  <w:sz w:val="22"/>
                  <w:szCs w:val="22"/>
                  <w:lang w:eastAsia="en-GB"/>
                </w:rPr>
                <w:t>Sofie</w:t>
              </w:r>
              <w:proofErr w:type="spellEnd"/>
              <w:r w:rsidR="00D95D4F" w:rsidRPr="00474BB0">
                <w:rPr>
                  <w:rStyle w:val="Hyperlink"/>
                  <w:rFonts w:cs="Arial"/>
                  <w:bCs/>
                  <w:sz w:val="22"/>
                  <w:szCs w:val="22"/>
                  <w:lang w:eastAsia="en-GB"/>
                </w:rPr>
                <w:t xml:space="preserve"> </w:t>
              </w:r>
              <w:proofErr w:type="spellStart"/>
              <w:r w:rsidR="00D95D4F" w:rsidRPr="00474BB0">
                <w:rPr>
                  <w:rStyle w:val="Hyperlink"/>
                  <w:rFonts w:cs="Arial"/>
                  <w:bCs/>
                  <w:sz w:val="22"/>
                  <w:szCs w:val="22"/>
                  <w:lang w:eastAsia="en-GB"/>
                </w:rPr>
                <w:t>Wallerström</w:t>
              </w:r>
              <w:proofErr w:type="spellEnd"/>
            </w:hyperlink>
          </w:p>
        </w:tc>
      </w:tr>
      <w:tr w:rsidR="00D95D4F" w:rsidRPr="00474BB0" w:rsidTr="00B27422">
        <w:trPr>
          <w:trHeight w:val="566"/>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Turkey</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Scientific and Technological Research Council of Turkey (TÜBITAK)</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Fonts w:cs="Arial"/>
                <w:bCs/>
                <w:color w:val="000000"/>
                <w:sz w:val="22"/>
                <w:szCs w:val="22"/>
                <w:lang w:eastAsia="en-GB"/>
              </w:rPr>
            </w:pPr>
            <w:hyperlink r:id="rId39" w:history="1">
              <w:proofErr w:type="spellStart"/>
              <w:r w:rsidR="00D95D4F" w:rsidRPr="00474BB0">
                <w:rPr>
                  <w:rStyle w:val="Hyperlink"/>
                  <w:rFonts w:cs="Arial"/>
                  <w:bCs/>
                  <w:sz w:val="22"/>
                  <w:szCs w:val="22"/>
                  <w:lang w:val="en-GB"/>
                </w:rPr>
                <w:t>Dr.</w:t>
              </w:r>
              <w:proofErr w:type="spellEnd"/>
              <w:r w:rsidR="00D95D4F" w:rsidRPr="00474BB0">
                <w:rPr>
                  <w:rStyle w:val="Hyperlink"/>
                  <w:rFonts w:cs="Arial"/>
                  <w:bCs/>
                  <w:sz w:val="22"/>
                  <w:szCs w:val="22"/>
                  <w:lang w:val="en-GB"/>
                </w:rPr>
                <w:t xml:space="preserve"> Zeynep Arziman</w:t>
              </w:r>
            </w:hyperlink>
          </w:p>
        </w:tc>
      </w:tr>
      <w:tr w:rsidR="00D95D4F" w:rsidRPr="00474BB0" w:rsidTr="00B27422">
        <w:trPr>
          <w:trHeight w:val="560"/>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UK</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UK Research and Innovation (UKRI, Natural Environment Research Council, Medical Research Council, Economic and Social Research Council)</w:t>
            </w:r>
          </w:p>
        </w:tc>
        <w:tc>
          <w:tcPr>
            <w:tcW w:w="1667" w:type="pct"/>
            <w:tcBorders>
              <w:top w:val="single" w:sz="4" w:space="0" w:color="auto"/>
              <w:left w:val="nil"/>
              <w:bottom w:val="single" w:sz="4" w:space="0" w:color="auto"/>
              <w:right w:val="single" w:sz="4" w:space="0" w:color="auto"/>
            </w:tcBorders>
          </w:tcPr>
          <w:p w:rsidR="00D95D4F" w:rsidRPr="00474BB0" w:rsidRDefault="00D45B88" w:rsidP="00D95D4F">
            <w:pPr>
              <w:spacing w:line="276" w:lineRule="auto"/>
              <w:rPr>
                <w:rStyle w:val="Hyperlink"/>
                <w:rFonts w:cs="Arial"/>
                <w:bCs/>
                <w:sz w:val="22"/>
                <w:szCs w:val="22"/>
                <w:lang w:eastAsia="en-GB"/>
              </w:rPr>
            </w:pPr>
            <w:hyperlink r:id="rId40" w:history="1">
              <w:r w:rsidR="00D95D4F" w:rsidRPr="00474BB0">
                <w:rPr>
                  <w:rStyle w:val="Hyperlink"/>
                  <w:rFonts w:cs="Arial"/>
                  <w:bCs/>
                  <w:sz w:val="22"/>
                  <w:szCs w:val="22"/>
                  <w:lang w:eastAsia="en-GB"/>
                </w:rPr>
                <w:t>Victoria Wickens</w:t>
              </w:r>
            </w:hyperlink>
            <w:r w:rsidR="00D95D4F" w:rsidRPr="00474BB0">
              <w:rPr>
                <w:rFonts w:cs="Arial"/>
                <w:bCs/>
                <w:color w:val="000000"/>
                <w:sz w:val="22"/>
                <w:szCs w:val="22"/>
                <w:lang w:eastAsia="en-GB"/>
              </w:rPr>
              <w:t xml:space="preserve"> </w:t>
            </w:r>
          </w:p>
        </w:tc>
      </w:tr>
      <w:tr w:rsidR="00D95D4F" w:rsidRPr="00474BB0" w:rsidTr="00B27422">
        <w:trPr>
          <w:trHeight w:val="540"/>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National Oceanic and Atmospheric Administration (NOAA)</w:t>
            </w:r>
          </w:p>
        </w:tc>
        <w:tc>
          <w:tcPr>
            <w:tcW w:w="1667" w:type="pct"/>
            <w:tcBorders>
              <w:top w:val="single" w:sz="4" w:space="0" w:color="auto"/>
              <w:left w:val="nil"/>
              <w:bottom w:val="single" w:sz="4" w:space="0" w:color="auto"/>
              <w:right w:val="single" w:sz="4" w:space="0" w:color="auto"/>
            </w:tcBorders>
          </w:tcPr>
          <w:p w:rsidR="00D95D4F" w:rsidRPr="00D537AF" w:rsidRDefault="00D45B88" w:rsidP="00D95D4F">
            <w:pPr>
              <w:spacing w:line="276" w:lineRule="auto"/>
              <w:rPr>
                <w:rFonts w:cs="Arial"/>
                <w:sz w:val="22"/>
                <w:szCs w:val="22"/>
              </w:rPr>
            </w:pPr>
            <w:hyperlink r:id="rId41" w:history="1">
              <w:r w:rsidR="00D95D4F" w:rsidRPr="00D537AF">
                <w:rPr>
                  <w:rStyle w:val="Hyperlink"/>
                  <w:rFonts w:cs="Arial"/>
                  <w:sz w:val="22"/>
                  <w:szCs w:val="22"/>
                </w:rPr>
                <w:t>Lisa Farrow Vaughan</w:t>
              </w:r>
            </w:hyperlink>
          </w:p>
          <w:p w:rsidR="00D95D4F" w:rsidRPr="00D537AF" w:rsidRDefault="00D45B88" w:rsidP="00D95D4F">
            <w:pPr>
              <w:rPr>
                <w:rFonts w:cs="Arial"/>
                <w:color w:val="000000" w:themeColor="text1"/>
                <w:sz w:val="22"/>
                <w:szCs w:val="22"/>
              </w:rPr>
            </w:pPr>
            <w:hyperlink r:id="rId42" w:history="1">
              <w:r w:rsidR="00D95D4F" w:rsidRPr="00D537AF">
                <w:rPr>
                  <w:rStyle w:val="Hyperlink"/>
                  <w:rFonts w:cs="Arial"/>
                  <w:sz w:val="22"/>
                  <w:szCs w:val="22"/>
                </w:rPr>
                <w:t>Juli Trtanj</w:t>
              </w:r>
            </w:hyperlink>
          </w:p>
          <w:p w:rsidR="00D95D4F" w:rsidRPr="00D537AF" w:rsidRDefault="00D45B88" w:rsidP="00D95D4F">
            <w:pPr>
              <w:rPr>
                <w:rFonts w:cs="Arial"/>
                <w:color w:val="000000" w:themeColor="text1"/>
                <w:sz w:val="22"/>
                <w:szCs w:val="22"/>
              </w:rPr>
            </w:pPr>
            <w:hyperlink r:id="rId43" w:history="1">
              <w:r w:rsidR="00D95D4F" w:rsidRPr="00D537AF">
                <w:rPr>
                  <w:rStyle w:val="Hyperlink"/>
                  <w:rFonts w:cs="Arial"/>
                  <w:sz w:val="22"/>
                  <w:szCs w:val="22"/>
                </w:rPr>
                <w:t>Michael D. Tanner</w:t>
              </w:r>
            </w:hyperlink>
          </w:p>
          <w:p w:rsidR="00D95D4F" w:rsidRPr="00D537AF" w:rsidRDefault="00D95D4F" w:rsidP="00D95D4F">
            <w:pPr>
              <w:spacing w:line="276" w:lineRule="auto"/>
              <w:rPr>
                <w:rFonts w:cs="Arial"/>
                <w:bCs/>
                <w:color w:val="000000"/>
                <w:sz w:val="22"/>
                <w:szCs w:val="22"/>
                <w:lang w:eastAsia="en-GB"/>
              </w:rPr>
            </w:pPr>
          </w:p>
        </w:tc>
      </w:tr>
      <w:tr w:rsidR="00D95D4F" w:rsidRPr="00474BB0" w:rsidTr="00B27422">
        <w:trPr>
          <w:trHeight w:val="291"/>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National Science Foundation (NSF)</w:t>
            </w:r>
          </w:p>
        </w:tc>
        <w:tc>
          <w:tcPr>
            <w:tcW w:w="1667" w:type="pct"/>
            <w:tcBorders>
              <w:top w:val="single" w:sz="4" w:space="0" w:color="auto"/>
              <w:left w:val="nil"/>
              <w:bottom w:val="single" w:sz="4" w:space="0" w:color="auto"/>
              <w:right w:val="single" w:sz="4" w:space="0" w:color="auto"/>
            </w:tcBorders>
          </w:tcPr>
          <w:p w:rsidR="00D95D4F" w:rsidRPr="00D537AF" w:rsidRDefault="00D45B88" w:rsidP="00D95D4F">
            <w:pPr>
              <w:rPr>
                <w:rFonts w:cs="Arial"/>
                <w:sz w:val="22"/>
                <w:szCs w:val="22"/>
              </w:rPr>
            </w:pPr>
            <w:hyperlink r:id="rId44" w:history="1">
              <w:r w:rsidR="00D95D4F" w:rsidRPr="00D537AF">
                <w:rPr>
                  <w:rStyle w:val="Hyperlink"/>
                  <w:rFonts w:cs="Arial"/>
                  <w:sz w:val="22"/>
                  <w:szCs w:val="22"/>
                </w:rPr>
                <w:t>Maria Uhle</w:t>
              </w:r>
            </w:hyperlink>
          </w:p>
          <w:p w:rsidR="00D95D4F" w:rsidRPr="00474BB0" w:rsidRDefault="00D95D4F" w:rsidP="00D95D4F">
            <w:pPr>
              <w:spacing w:line="276" w:lineRule="auto"/>
              <w:rPr>
                <w:rFonts w:cs="Arial"/>
                <w:bCs/>
                <w:color w:val="000000"/>
                <w:sz w:val="22"/>
                <w:szCs w:val="22"/>
                <w:lang w:eastAsia="en-GB"/>
              </w:rPr>
            </w:pPr>
          </w:p>
        </w:tc>
      </w:tr>
      <w:tr w:rsidR="00D95D4F" w:rsidRPr="00474BB0" w:rsidTr="00B27422">
        <w:trPr>
          <w:trHeight w:val="291"/>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D537AF">
              <w:rPr>
                <w:rFonts w:cs="Arial"/>
                <w:bCs/>
                <w:color w:val="000000"/>
                <w:sz w:val="22"/>
                <w:szCs w:val="22"/>
                <w:lang w:eastAsia="en-GB"/>
              </w:rPr>
              <w:t>Department of Agriculture, National Institute of Food and Agriculture</w:t>
            </w:r>
            <w:r>
              <w:rPr>
                <w:rFonts w:cs="Arial"/>
                <w:bCs/>
                <w:color w:val="000000"/>
                <w:sz w:val="22"/>
                <w:szCs w:val="22"/>
                <w:lang w:eastAsia="en-GB"/>
              </w:rPr>
              <w:t xml:space="preserve"> (USDA/NIFA)</w:t>
            </w:r>
          </w:p>
        </w:tc>
        <w:tc>
          <w:tcPr>
            <w:tcW w:w="1667" w:type="pct"/>
            <w:tcBorders>
              <w:top w:val="single" w:sz="4" w:space="0" w:color="auto"/>
              <w:left w:val="nil"/>
              <w:bottom w:val="single" w:sz="4" w:space="0" w:color="auto"/>
              <w:right w:val="single" w:sz="4" w:space="0" w:color="auto"/>
            </w:tcBorders>
          </w:tcPr>
          <w:p w:rsidR="00D95D4F" w:rsidRDefault="00D45B88" w:rsidP="00D95D4F">
            <w:pPr>
              <w:rPr>
                <w:rFonts w:cs="Arial"/>
                <w:sz w:val="22"/>
                <w:szCs w:val="22"/>
              </w:rPr>
            </w:pPr>
            <w:hyperlink r:id="rId45" w:history="1">
              <w:r w:rsidR="00D95D4F" w:rsidRPr="00AA2285">
                <w:rPr>
                  <w:rStyle w:val="Hyperlink"/>
                  <w:rFonts w:cs="Arial"/>
                  <w:sz w:val="22"/>
                  <w:szCs w:val="22"/>
                </w:rPr>
                <w:t>Randi Johnson</w:t>
              </w:r>
            </w:hyperlink>
          </w:p>
        </w:tc>
      </w:tr>
    </w:tbl>
    <w:p w:rsidR="00305802" w:rsidRDefault="00305802" w:rsidP="001B1EC9">
      <w:pPr>
        <w:spacing w:line="276" w:lineRule="auto"/>
      </w:pPr>
      <w:r>
        <w:br w:type="page"/>
      </w:r>
    </w:p>
    <w:p w:rsidR="006D520B" w:rsidRPr="00474BB0" w:rsidRDefault="006D520B" w:rsidP="00F75572">
      <w:pPr>
        <w:pStyle w:val="002CHAPTERTITLE"/>
        <w:spacing w:line="276" w:lineRule="auto"/>
      </w:pPr>
      <w:bookmarkStart w:id="56" w:name="_Toc531354542"/>
      <w:bookmarkStart w:id="57" w:name="_Toc532563747"/>
      <w:bookmarkStart w:id="58" w:name="_Toc531354854"/>
      <w:bookmarkStart w:id="59" w:name="_Toc5368054"/>
      <w:r w:rsidRPr="00474BB0">
        <w:lastRenderedPageBreak/>
        <w:t xml:space="preserve">Annex 2 – </w:t>
      </w:r>
      <w:bookmarkEnd w:id="56"/>
      <w:r w:rsidR="00F75572" w:rsidRPr="00474BB0">
        <w:t>FULL PROPOSAL ASSESSMENT CRITERIA</w:t>
      </w:r>
      <w:bookmarkEnd w:id="57"/>
      <w:bookmarkEnd w:id="58"/>
      <w:bookmarkEnd w:id="59"/>
    </w:p>
    <w:p w:rsidR="001A7D37" w:rsidRPr="00640CFF" w:rsidRDefault="001A7D37" w:rsidP="00474BB0">
      <w:pPr>
        <w:pStyle w:val="007BodyText-NoIndent"/>
        <w:spacing w:line="276" w:lineRule="auto"/>
        <w:rPr>
          <w:sz w:val="22"/>
          <w:szCs w:val="22"/>
        </w:rPr>
      </w:pPr>
      <w:r w:rsidRPr="00640CFF">
        <w:rPr>
          <w:sz w:val="22"/>
          <w:szCs w:val="22"/>
        </w:rPr>
        <w:t xml:space="preserve">A successful proposal will combine significant contributions by eligible participants drawing on available resources from three countries, and must bring together </w:t>
      </w:r>
      <w:r w:rsidR="00D46EC5" w:rsidRPr="00640CFF">
        <w:rPr>
          <w:sz w:val="22"/>
          <w:szCs w:val="22"/>
        </w:rPr>
        <w:t xml:space="preserve">health scientists, </w:t>
      </w:r>
      <w:r w:rsidRPr="00640CFF">
        <w:rPr>
          <w:sz w:val="22"/>
          <w:szCs w:val="22"/>
        </w:rPr>
        <w:t xml:space="preserve">natural </w:t>
      </w:r>
      <w:r w:rsidR="0070102A" w:rsidRPr="00640CFF">
        <w:rPr>
          <w:sz w:val="22"/>
          <w:szCs w:val="22"/>
        </w:rPr>
        <w:t xml:space="preserve">and climate </w:t>
      </w:r>
      <w:r w:rsidRPr="00640CFF">
        <w:rPr>
          <w:sz w:val="22"/>
          <w:szCs w:val="22"/>
        </w:rPr>
        <w:t>scientists, social scientists, and stakeholders in addressing the aims outlined for the described Call Statement. We encourage global geographic diversity to increase the scalability and applicability of the project out-comes</w:t>
      </w:r>
      <w:r w:rsidR="0070102A" w:rsidRPr="00640CFF">
        <w:rPr>
          <w:sz w:val="22"/>
          <w:szCs w:val="22"/>
        </w:rPr>
        <w:t xml:space="preserve"> and the establishment of innovative institutional relationships that will sustain the development of new partnerships and capacity to address climate-related health risks</w:t>
      </w:r>
      <w:r w:rsidRPr="00640CFF">
        <w:rPr>
          <w:sz w:val="22"/>
          <w:szCs w:val="22"/>
        </w:rPr>
        <w:t xml:space="preserve">. The proposal must demonstrate the vision and potential impact of the </w:t>
      </w:r>
      <w:r w:rsidR="00F02A99" w:rsidRPr="00640CFF">
        <w:rPr>
          <w:sz w:val="22"/>
          <w:szCs w:val="22"/>
        </w:rPr>
        <w:t>project</w:t>
      </w:r>
      <w:r w:rsidRPr="00640CFF">
        <w:rPr>
          <w:sz w:val="22"/>
          <w:szCs w:val="22"/>
        </w:rPr>
        <w:t>, with clear links to relevant stakeholders</w:t>
      </w:r>
      <w:r w:rsidR="005E1065" w:rsidRPr="00640CFF">
        <w:rPr>
          <w:sz w:val="22"/>
          <w:szCs w:val="22"/>
        </w:rPr>
        <w:t xml:space="preserve"> and decision making or policy processes</w:t>
      </w:r>
      <w:r w:rsidRPr="00640CFF">
        <w:rPr>
          <w:sz w:val="22"/>
          <w:szCs w:val="22"/>
        </w:rPr>
        <w:t xml:space="preserve">, and conform to </w:t>
      </w:r>
      <w:r w:rsidR="00F02A99" w:rsidRPr="00640CFF">
        <w:rPr>
          <w:sz w:val="22"/>
          <w:szCs w:val="22"/>
        </w:rPr>
        <w:t xml:space="preserve">project </w:t>
      </w:r>
      <w:r w:rsidRPr="00640CFF">
        <w:rPr>
          <w:sz w:val="22"/>
          <w:szCs w:val="22"/>
        </w:rPr>
        <w:t xml:space="preserve">aims and the designated research fields addressing Transdisciplinary Research for Climate, Environment and Health. </w:t>
      </w:r>
      <w:r w:rsidR="00D246BA" w:rsidRPr="00640CFF">
        <w:rPr>
          <w:sz w:val="22"/>
          <w:szCs w:val="22"/>
        </w:rPr>
        <w:t xml:space="preserve"> </w:t>
      </w:r>
      <w:r w:rsidRPr="00640CFF">
        <w:rPr>
          <w:sz w:val="22"/>
          <w:szCs w:val="22"/>
        </w:rPr>
        <w:t xml:space="preserve">The proposal must also have a reasonable and credible </w:t>
      </w:r>
      <w:hyperlink r:id="rId46" w:history="1">
        <w:r w:rsidRPr="00640CFF">
          <w:rPr>
            <w:rStyle w:val="Hyperlink"/>
            <w:sz w:val="22"/>
            <w:szCs w:val="22"/>
          </w:rPr>
          <w:t>Data Management Plan</w:t>
        </w:r>
      </w:hyperlink>
      <w:r w:rsidRPr="00640CFF">
        <w:rPr>
          <w:sz w:val="22"/>
          <w:szCs w:val="22"/>
        </w:rPr>
        <w:t xml:space="preserve"> for open data access, which is a required element of all proposals to the Belmont Forum.</w:t>
      </w:r>
    </w:p>
    <w:p w:rsidR="00D246BA" w:rsidRPr="00640CFF" w:rsidRDefault="00D246BA" w:rsidP="00D246BA">
      <w:pPr>
        <w:rPr>
          <w:sz w:val="22"/>
          <w:szCs w:val="22"/>
        </w:rPr>
      </w:pPr>
    </w:p>
    <w:p w:rsidR="00D246BA" w:rsidRPr="00640CFF" w:rsidRDefault="00D246BA" w:rsidP="00D246BA">
      <w:pPr>
        <w:rPr>
          <w:sz w:val="22"/>
          <w:szCs w:val="22"/>
        </w:rPr>
      </w:pPr>
      <w:r w:rsidRPr="00640CFF">
        <w:rPr>
          <w:sz w:val="22"/>
          <w:szCs w:val="22"/>
        </w:rPr>
        <w:t>Proposals will be reviewed by a Panel of Experts (</w:t>
      </w:r>
      <w:proofErr w:type="spellStart"/>
      <w:r w:rsidRPr="00640CFF">
        <w:rPr>
          <w:sz w:val="22"/>
          <w:szCs w:val="22"/>
        </w:rPr>
        <w:t>PoE</w:t>
      </w:r>
      <w:proofErr w:type="spellEnd"/>
      <w:r w:rsidRPr="00640CFF">
        <w:rPr>
          <w:sz w:val="22"/>
          <w:szCs w:val="22"/>
        </w:rPr>
        <w:t xml:space="preserve">) against the criteria below.  Each proposal will be reviewed by a minimum of the </w:t>
      </w:r>
      <w:proofErr w:type="spellStart"/>
      <w:r w:rsidRPr="00640CFF">
        <w:rPr>
          <w:sz w:val="22"/>
          <w:szCs w:val="22"/>
        </w:rPr>
        <w:t>PoE</w:t>
      </w:r>
      <w:proofErr w:type="spellEnd"/>
      <w:r w:rsidRPr="00640CFF">
        <w:rPr>
          <w:sz w:val="22"/>
          <w:szCs w:val="22"/>
        </w:rPr>
        <w:t xml:space="preserve"> members. </w:t>
      </w:r>
    </w:p>
    <w:p w:rsidR="00474BB0" w:rsidRDefault="00474BB0" w:rsidP="00474BB0">
      <w:pPr>
        <w:pStyle w:val="007BodyText-NoIndent"/>
        <w:spacing w:line="276" w:lineRule="auto"/>
        <w:rPr>
          <w:sz w:val="22"/>
          <w:szCs w:val="22"/>
        </w:rPr>
      </w:pPr>
    </w:p>
    <w:p w:rsidR="001A7D37" w:rsidRPr="00640CFF" w:rsidRDefault="001A7D37" w:rsidP="00474BB0">
      <w:pPr>
        <w:pStyle w:val="007BodyText-NoIndent"/>
        <w:spacing w:line="276" w:lineRule="auto"/>
        <w:rPr>
          <w:sz w:val="22"/>
          <w:szCs w:val="22"/>
        </w:rPr>
      </w:pPr>
      <w:r w:rsidRPr="00640CFF">
        <w:rPr>
          <w:sz w:val="22"/>
          <w:szCs w:val="22"/>
        </w:rPr>
        <w:t xml:space="preserve">Having considered the selection criteria described below, the final decision on which proposals should be recommended for funding will be made at the </w:t>
      </w:r>
      <w:r w:rsidR="006475B8" w:rsidRPr="00640CFF">
        <w:rPr>
          <w:sz w:val="22"/>
          <w:szCs w:val="22"/>
        </w:rPr>
        <w:t xml:space="preserve">funders Post Review Meeting </w:t>
      </w:r>
      <w:r w:rsidRPr="00640CFF">
        <w:rPr>
          <w:sz w:val="22"/>
          <w:szCs w:val="22"/>
        </w:rPr>
        <w:t xml:space="preserve">according to availability of funds. </w:t>
      </w:r>
    </w:p>
    <w:p w:rsidR="001A7D37" w:rsidRPr="00640CFF" w:rsidRDefault="001A7D37" w:rsidP="00DD3BD5">
      <w:pPr>
        <w:spacing w:line="276" w:lineRule="auto"/>
        <w:rPr>
          <w:sz w:val="22"/>
          <w:szCs w:val="22"/>
        </w:rPr>
      </w:pPr>
    </w:p>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Quality/Intellectual Merit</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Scientific quality and innovativeness of the goals and objectives of the joint research plan</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 xml:space="preserve">Added value to be expected from the </w:t>
      </w:r>
      <w:r w:rsidR="007800EB" w:rsidRPr="00640CFF">
        <w:rPr>
          <w:i/>
          <w:sz w:val="22"/>
          <w:szCs w:val="22"/>
        </w:rPr>
        <w:t>transdisciplinary and</w:t>
      </w:r>
      <w:r w:rsidRPr="00640CFF">
        <w:rPr>
          <w:i/>
          <w:sz w:val="22"/>
          <w:szCs w:val="22"/>
        </w:rPr>
        <w:t xml:space="preserve"> international research collaboration</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How well does the activity advance knowledge and understanding within its own field and across different fields?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Does the proposal contribute to scientific excellence and significant progress toward the state of the art?</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To what extent does the proposed activity suggest and explore creative, original concepts?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If these partnerships currently exist what does this new funding allow them to do that they could not do otherwise?</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What is the added value of the international cooperation? Where appropriate this should also include the extent to which Partner </w:t>
      </w:r>
      <w:proofErr w:type="spellStart"/>
      <w:r w:rsidRPr="00640CFF">
        <w:rPr>
          <w:rFonts w:cs="Arial"/>
          <w:i/>
          <w:sz w:val="20"/>
          <w:szCs w:val="20"/>
        </w:rPr>
        <w:t>Organisations’</w:t>
      </w:r>
      <w:proofErr w:type="spellEnd"/>
      <w:r w:rsidRPr="00640CFF">
        <w:rPr>
          <w:rFonts w:cs="Arial"/>
          <w:i/>
          <w:sz w:val="20"/>
          <w:szCs w:val="20"/>
        </w:rPr>
        <w:t xml:space="preserve"> existing investments are leveraged in the proposed project.</w:t>
      </w:r>
    </w:p>
    <w:p w:rsidR="00517CA6" w:rsidRDefault="00517CA6" w:rsidP="00640CFF">
      <w:pPr>
        <w:pStyle w:val="ListParagraph"/>
        <w:ind w:left="1440"/>
        <w:rPr>
          <w:rFonts w:cs="Arial"/>
          <w:i/>
          <w:sz w:val="22"/>
          <w:szCs w:val="22"/>
        </w:rPr>
      </w:pPr>
    </w:p>
    <w:p w:rsidR="00596524" w:rsidRPr="00D246BA" w:rsidRDefault="00596524" w:rsidP="00D246BA">
      <w:pPr>
        <w:ind w:left="1080"/>
        <w:rPr>
          <w:rFonts w:cs="Arial"/>
          <w:i/>
          <w:sz w:val="22"/>
          <w:szCs w:val="22"/>
        </w:rPr>
      </w:pPr>
    </w:p>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Stakeholder Engagement and Societal/Broader Impacts</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Engagement of stakeholders (relevant policy makers, researchers, regulators, NGOs, communities or industry) and the effectiveness of proposed knowledge exchange activities</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Expected impacts: e.g. societal, policy related, economical</w:t>
      </w:r>
    </w:p>
    <w:p w:rsidR="00DC17E4" w:rsidRPr="00640CFF" w:rsidRDefault="00DC17E4" w:rsidP="00DC17E4">
      <w:pPr>
        <w:pStyle w:val="ListParagraph"/>
        <w:numPr>
          <w:ilvl w:val="0"/>
          <w:numId w:val="11"/>
        </w:numPr>
        <w:rPr>
          <w:i/>
          <w:sz w:val="22"/>
          <w:szCs w:val="22"/>
        </w:rPr>
      </w:pPr>
      <w:r w:rsidRPr="00640CFF">
        <w:rPr>
          <w:i/>
          <w:sz w:val="22"/>
          <w:szCs w:val="22"/>
        </w:rPr>
        <w:lastRenderedPageBreak/>
        <w:t>Communication and use of results: e.g. quality and scope of communication and engagement activities with different target audiences, including relevant stakeholders/users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What may be the benefits of the proposed activity to society, including policy-development, change of practice, or economic benefit?</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Have the stakeholders been engaged in the co-development of the project</w:t>
      </w:r>
      <w:r w:rsidR="00183FF3" w:rsidRPr="00640CFF">
        <w:rPr>
          <w:rFonts w:cs="Arial"/>
          <w:i/>
          <w:sz w:val="20"/>
          <w:szCs w:val="20"/>
        </w:rPr>
        <w:t xml:space="preserve"> proposal</w:t>
      </w:r>
      <w:r w:rsidRPr="00640CFF">
        <w:rPr>
          <w:rFonts w:cs="Arial"/>
          <w:i/>
          <w:sz w:val="20"/>
          <w:szCs w:val="20"/>
        </w:rPr>
        <w:t xml:space="preserve">, and is it clearly outlined how they will be involved in the co-implementation?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Are there plans for effective dissemination of outcomes to relevant sectors?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Does the project involve early career researchers?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Does the project include training that would benefit stakeholder participants and relevant communities?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Does the research collaboration focus on global challenges for which solutions can </w:t>
      </w:r>
      <w:r w:rsidR="00517CA6" w:rsidRPr="00640CFF">
        <w:rPr>
          <w:rFonts w:cs="Arial"/>
          <w:i/>
          <w:sz w:val="20"/>
          <w:szCs w:val="20"/>
        </w:rPr>
        <w:t xml:space="preserve">best be </w:t>
      </w:r>
      <w:r w:rsidRPr="00640CFF">
        <w:rPr>
          <w:rFonts w:cs="Arial"/>
          <w:i/>
          <w:sz w:val="20"/>
          <w:szCs w:val="20"/>
        </w:rPr>
        <w:t>achieved by global scientific approaches</w:t>
      </w:r>
      <w:r w:rsidR="00183FF3" w:rsidRPr="00640CFF">
        <w:rPr>
          <w:rFonts w:cs="Arial"/>
          <w:i/>
          <w:sz w:val="20"/>
          <w:szCs w:val="20"/>
        </w:rPr>
        <w:t xml:space="preserve"> or global collaboration</w:t>
      </w:r>
      <w:r w:rsidRPr="00640CFF">
        <w:rPr>
          <w:rFonts w:cs="Arial"/>
          <w:i/>
          <w:sz w:val="20"/>
          <w:szCs w:val="20"/>
        </w:rPr>
        <w:t>?</w:t>
      </w:r>
    </w:p>
    <w:p w:rsidR="00596524" w:rsidRPr="00D246BA" w:rsidRDefault="00596524" w:rsidP="00214D90">
      <w:pPr>
        <w:pStyle w:val="ListParagraph"/>
        <w:ind w:left="1440"/>
        <w:rPr>
          <w:rFonts w:cs="Arial"/>
          <w:i/>
          <w:sz w:val="22"/>
          <w:szCs w:val="22"/>
        </w:rPr>
      </w:pPr>
    </w:p>
    <w:p w:rsidR="00F02A99" w:rsidRPr="00DC17E4" w:rsidRDefault="00F02A99" w:rsidP="00596524">
      <w:pPr>
        <w:pStyle w:val="ListParagraph"/>
      </w:pPr>
    </w:p>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Interdisciplinarity, regional representation and Personnel/Quality of the Consortium</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Regional representation and spread</w:t>
      </w:r>
      <w:r w:rsidR="0039021F" w:rsidRPr="00640CFF">
        <w:rPr>
          <w:i/>
          <w:sz w:val="22"/>
          <w:szCs w:val="22"/>
        </w:rPr>
        <w:t xml:space="preserve"> </w:t>
      </w:r>
    </w:p>
    <w:p w:rsidR="00DD3BD5" w:rsidRPr="00640CFF" w:rsidRDefault="00DD3BD5" w:rsidP="00555A0D">
      <w:pPr>
        <w:pStyle w:val="007BodyText-NoIndent"/>
        <w:numPr>
          <w:ilvl w:val="0"/>
          <w:numId w:val="11"/>
        </w:numPr>
        <w:spacing w:line="276" w:lineRule="auto"/>
        <w:rPr>
          <w:i/>
          <w:sz w:val="22"/>
          <w:szCs w:val="22"/>
        </w:rPr>
      </w:pPr>
      <w:bookmarkStart w:id="60" w:name="_Hlk515536710"/>
      <w:r w:rsidRPr="00640CFF">
        <w:rPr>
          <w:i/>
          <w:sz w:val="22"/>
          <w:szCs w:val="22"/>
        </w:rPr>
        <w:t xml:space="preserve">Collaboration between </w:t>
      </w:r>
      <w:r w:rsidR="00D46EC5" w:rsidRPr="00640CFF">
        <w:rPr>
          <w:i/>
          <w:sz w:val="22"/>
          <w:szCs w:val="22"/>
        </w:rPr>
        <w:t>health,</w:t>
      </w:r>
      <w:r w:rsidRPr="00640CFF">
        <w:rPr>
          <w:i/>
          <w:sz w:val="22"/>
          <w:szCs w:val="22"/>
        </w:rPr>
        <w:t xml:space="preserve"> natural and social sciences, and other sciences where relevant</w:t>
      </w:r>
    </w:p>
    <w:bookmarkEnd w:id="60"/>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Competence and expertise of team and complementarities of consortium (inter-disciplinary / inclusion of all necessary expertise)</w:t>
      </w:r>
    </w:p>
    <w:p w:rsidR="0039021F" w:rsidRPr="00640CFF" w:rsidRDefault="0039021F" w:rsidP="0039021F">
      <w:pPr>
        <w:pStyle w:val="BodyText"/>
        <w:numPr>
          <w:ilvl w:val="0"/>
          <w:numId w:val="16"/>
        </w:numPr>
        <w:spacing w:after="0"/>
        <w:rPr>
          <w:rFonts w:ascii="Arial" w:hAnsi="Arial" w:cs="Arial"/>
          <w:i/>
        </w:rPr>
      </w:pPr>
      <w:r w:rsidRPr="00640CFF">
        <w:rPr>
          <w:rFonts w:ascii="Arial" w:hAnsi="Arial" w:cs="Arial"/>
          <w:i/>
        </w:rPr>
        <w:t xml:space="preserve">Trans-disciplinary approaches within the consortium (co-construct, co-identify, co-develop)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How strong is the collaboration between the natural, health and social sciences?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How well qualified are the proposers (Leading Principal Investigator and team) in terms of science knowledge, expertise and experience to conduct the project?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What is the quality of previous work in terms of past or potential contributions to, and impact on the proposed and other areas of research?</w:t>
      </w:r>
    </w:p>
    <w:p w:rsidR="00596524" w:rsidRPr="00474BB0" w:rsidRDefault="00596524" w:rsidP="00474BB0">
      <w:pPr>
        <w:ind w:left="1080"/>
        <w:rPr>
          <w:rFonts w:cs="Arial"/>
          <w:sz w:val="20"/>
          <w:szCs w:val="20"/>
        </w:rPr>
      </w:pPr>
    </w:p>
    <w:p w:rsidR="0039021F" w:rsidRPr="00A84B3D" w:rsidRDefault="0039021F" w:rsidP="00A84B3D"/>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Resources and Management</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Appropriateness of resources and funding requested</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Balanced cooperation</w:t>
      </w:r>
    </w:p>
    <w:p w:rsidR="00A84B3D" w:rsidRPr="00640CFF" w:rsidRDefault="00A84B3D" w:rsidP="00A84B3D">
      <w:pPr>
        <w:pStyle w:val="ListParagraph"/>
        <w:numPr>
          <w:ilvl w:val="0"/>
          <w:numId w:val="11"/>
        </w:numPr>
        <w:rPr>
          <w:i/>
          <w:sz w:val="22"/>
          <w:szCs w:val="22"/>
        </w:rPr>
      </w:pPr>
      <w:r w:rsidRPr="00640CFF">
        <w:rPr>
          <w:i/>
          <w:sz w:val="22"/>
          <w:szCs w:val="22"/>
        </w:rPr>
        <w:t>Appropriate management structures and procedures to ensure project integration and cooperation</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How well conceived and </w:t>
      </w:r>
      <w:proofErr w:type="spellStart"/>
      <w:r w:rsidRPr="00640CFF">
        <w:rPr>
          <w:rFonts w:cs="Arial"/>
          <w:i/>
          <w:sz w:val="20"/>
          <w:szCs w:val="20"/>
        </w:rPr>
        <w:t>organised</w:t>
      </w:r>
      <w:proofErr w:type="spellEnd"/>
      <w:r w:rsidRPr="00640CFF">
        <w:rPr>
          <w:rFonts w:cs="Arial"/>
          <w:i/>
          <w:sz w:val="20"/>
          <w:szCs w:val="20"/>
        </w:rPr>
        <w:t xml:space="preserve"> is the proposed activity?</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there an operational plan with well-defined milestones in place?</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 coordination plan adequate?</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there sufficient access to resources?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 Data Management Plan in line with the Belmont Forum policy with appropriate resources?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 data stewardship during and beyond the project lifetime well described?</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Are the requested investments well justified and relevant?</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Are the scientific and financial contributions requested of the Partner </w:t>
      </w:r>
      <w:proofErr w:type="spellStart"/>
      <w:r w:rsidRPr="00640CFF">
        <w:rPr>
          <w:rFonts w:cs="Arial"/>
          <w:i/>
          <w:sz w:val="20"/>
          <w:szCs w:val="20"/>
        </w:rPr>
        <w:t>Organisations</w:t>
      </w:r>
      <w:proofErr w:type="spellEnd"/>
      <w:r w:rsidRPr="00640CFF">
        <w:rPr>
          <w:rFonts w:cs="Arial"/>
          <w:i/>
          <w:sz w:val="20"/>
          <w:szCs w:val="20"/>
        </w:rPr>
        <w:t xml:space="preserve"> from each country well balanced?</w:t>
      </w:r>
    </w:p>
    <w:p w:rsidR="001A7D37" w:rsidRDefault="001A7D37" w:rsidP="001B1EC9">
      <w:pPr>
        <w:spacing w:line="276" w:lineRule="auto"/>
      </w:pPr>
    </w:p>
    <w:p w:rsidR="00596524" w:rsidRPr="00640CFF" w:rsidRDefault="00596524" w:rsidP="001B1EC9">
      <w:pPr>
        <w:spacing w:line="276" w:lineRule="auto"/>
        <w:rPr>
          <w:rFonts w:cs="Arial"/>
          <w:sz w:val="22"/>
          <w:szCs w:val="22"/>
        </w:rPr>
      </w:pPr>
      <w:r w:rsidRPr="00640CFF">
        <w:t xml:space="preserve">Against the </w:t>
      </w:r>
      <w:r w:rsidRPr="00640CFF">
        <w:rPr>
          <w:rFonts w:cs="Arial"/>
          <w:b/>
        </w:rPr>
        <w:t>Quality/Intellectual</w:t>
      </w:r>
      <w:r w:rsidRPr="00640CFF">
        <w:rPr>
          <w:rFonts w:cs="Arial"/>
        </w:rPr>
        <w:t xml:space="preserve"> merit criteria, proposals will be scored as to whether </w:t>
      </w:r>
      <w:r w:rsidRPr="00640CFF">
        <w:rPr>
          <w:rFonts w:cs="Arial"/>
          <w:sz w:val="22"/>
          <w:szCs w:val="22"/>
        </w:rPr>
        <w:t>they meet the criteria:</w:t>
      </w:r>
    </w:p>
    <w:p w:rsidR="00596524" w:rsidRPr="00640CFF" w:rsidRDefault="00596524" w:rsidP="00D246BA">
      <w:pPr>
        <w:pStyle w:val="009ShortList-Bullets"/>
        <w:numPr>
          <w:ilvl w:val="0"/>
          <w:numId w:val="0"/>
        </w:numPr>
        <w:ind w:left="720"/>
        <w:rPr>
          <w:sz w:val="22"/>
          <w:szCs w:val="22"/>
        </w:rPr>
      </w:pPr>
      <w:r w:rsidRPr="00640CFF">
        <w:rPr>
          <w:b/>
          <w:sz w:val="22"/>
          <w:szCs w:val="22"/>
        </w:rPr>
        <w:t>A</w:t>
      </w:r>
      <w:r w:rsidRPr="00640CFF">
        <w:rPr>
          <w:sz w:val="22"/>
          <w:szCs w:val="22"/>
        </w:rPr>
        <w:t xml:space="preserve"> </w:t>
      </w:r>
      <w:r w:rsidRPr="00640CFF">
        <w:rPr>
          <w:sz w:val="22"/>
          <w:szCs w:val="22"/>
        </w:rPr>
        <w:tab/>
        <w:t>Fully</w:t>
      </w:r>
    </w:p>
    <w:p w:rsidR="00596524" w:rsidRPr="00640CFF" w:rsidRDefault="00596524" w:rsidP="00D246BA">
      <w:pPr>
        <w:pStyle w:val="009ShortList-Bullets"/>
        <w:numPr>
          <w:ilvl w:val="0"/>
          <w:numId w:val="0"/>
        </w:numPr>
        <w:ind w:left="720"/>
        <w:rPr>
          <w:sz w:val="22"/>
          <w:szCs w:val="22"/>
        </w:rPr>
      </w:pPr>
      <w:r w:rsidRPr="00640CFF">
        <w:rPr>
          <w:b/>
          <w:sz w:val="22"/>
          <w:szCs w:val="22"/>
        </w:rPr>
        <w:t>A-</w:t>
      </w:r>
      <w:r w:rsidRPr="00640CFF">
        <w:rPr>
          <w:sz w:val="22"/>
          <w:szCs w:val="22"/>
        </w:rPr>
        <w:tab/>
        <w:t>Very Well</w:t>
      </w:r>
    </w:p>
    <w:p w:rsidR="00596524" w:rsidRPr="00640CFF" w:rsidRDefault="00596524" w:rsidP="00D246BA">
      <w:pPr>
        <w:pStyle w:val="009ShortList-Bullets"/>
        <w:numPr>
          <w:ilvl w:val="0"/>
          <w:numId w:val="0"/>
        </w:numPr>
        <w:ind w:left="720"/>
        <w:rPr>
          <w:sz w:val="22"/>
          <w:szCs w:val="22"/>
        </w:rPr>
      </w:pPr>
      <w:r w:rsidRPr="00640CFF">
        <w:rPr>
          <w:b/>
          <w:sz w:val="22"/>
          <w:szCs w:val="22"/>
        </w:rPr>
        <w:lastRenderedPageBreak/>
        <w:t>B</w:t>
      </w:r>
      <w:r w:rsidRPr="00640CFF">
        <w:rPr>
          <w:sz w:val="22"/>
          <w:szCs w:val="22"/>
        </w:rPr>
        <w:tab/>
        <w:t>Well</w:t>
      </w:r>
    </w:p>
    <w:p w:rsidR="00596524" w:rsidRPr="00640CFF" w:rsidRDefault="00596524" w:rsidP="00D246BA">
      <w:pPr>
        <w:pStyle w:val="009ShortList-Bullets"/>
        <w:numPr>
          <w:ilvl w:val="0"/>
          <w:numId w:val="0"/>
        </w:numPr>
        <w:ind w:left="720"/>
        <w:rPr>
          <w:sz w:val="22"/>
          <w:szCs w:val="22"/>
        </w:rPr>
      </w:pPr>
      <w:r w:rsidRPr="00640CFF">
        <w:rPr>
          <w:b/>
          <w:sz w:val="22"/>
          <w:szCs w:val="22"/>
        </w:rPr>
        <w:t>B-</w:t>
      </w:r>
      <w:r w:rsidRPr="00640CFF">
        <w:rPr>
          <w:sz w:val="22"/>
          <w:szCs w:val="22"/>
        </w:rPr>
        <w:t xml:space="preserve">  </w:t>
      </w:r>
      <w:r w:rsidRPr="00640CFF">
        <w:rPr>
          <w:sz w:val="22"/>
          <w:szCs w:val="22"/>
        </w:rPr>
        <w:tab/>
        <w:t>Adequately</w:t>
      </w:r>
    </w:p>
    <w:p w:rsidR="00596524" w:rsidRPr="00640CFF" w:rsidRDefault="00596524" w:rsidP="00D246BA">
      <w:pPr>
        <w:pStyle w:val="009ShortList-Bullets"/>
        <w:numPr>
          <w:ilvl w:val="0"/>
          <w:numId w:val="0"/>
        </w:numPr>
        <w:ind w:left="720"/>
        <w:rPr>
          <w:sz w:val="22"/>
          <w:szCs w:val="22"/>
        </w:rPr>
      </w:pPr>
      <w:r w:rsidRPr="00640CFF">
        <w:rPr>
          <w:b/>
          <w:sz w:val="22"/>
          <w:szCs w:val="22"/>
        </w:rPr>
        <w:t>C</w:t>
      </w:r>
      <w:r w:rsidRPr="00640CFF">
        <w:rPr>
          <w:sz w:val="22"/>
          <w:szCs w:val="22"/>
        </w:rPr>
        <w:t xml:space="preserve">  </w:t>
      </w:r>
      <w:r w:rsidRPr="00640CFF">
        <w:rPr>
          <w:sz w:val="22"/>
          <w:szCs w:val="22"/>
        </w:rPr>
        <w:tab/>
        <w:t>Not at all</w:t>
      </w:r>
    </w:p>
    <w:p w:rsidR="00596524" w:rsidRPr="00640CFF" w:rsidRDefault="00596524" w:rsidP="001B1EC9">
      <w:pPr>
        <w:spacing w:line="276" w:lineRule="auto"/>
        <w:rPr>
          <w:sz w:val="22"/>
          <w:szCs w:val="22"/>
        </w:rPr>
      </w:pPr>
    </w:p>
    <w:p w:rsidR="00596524" w:rsidRPr="00640CFF" w:rsidRDefault="00596524" w:rsidP="00D246BA">
      <w:pPr>
        <w:pStyle w:val="007BodyText-NoIndent"/>
        <w:spacing w:line="276" w:lineRule="auto"/>
        <w:ind w:left="180"/>
        <w:rPr>
          <w:b/>
          <w:sz w:val="22"/>
          <w:szCs w:val="22"/>
        </w:rPr>
      </w:pPr>
      <w:r w:rsidRPr="00640CFF">
        <w:rPr>
          <w:sz w:val="22"/>
          <w:szCs w:val="22"/>
        </w:rPr>
        <w:t>Against the criteria Stakeholder Engagement and Societal/Broader Impacts; Interdisciplinarity, regional representation and Personnel/Quality of the Consortium; and Resources and Management proposals will scored as to whether</w:t>
      </w:r>
      <w:r w:rsidRPr="00640CFF">
        <w:rPr>
          <w:b/>
          <w:sz w:val="22"/>
          <w:szCs w:val="22"/>
        </w:rPr>
        <w:t xml:space="preserve"> they meet these:</w:t>
      </w:r>
    </w:p>
    <w:p w:rsidR="00596524" w:rsidRPr="00640CFF" w:rsidRDefault="00596524" w:rsidP="00D246BA">
      <w:pPr>
        <w:pStyle w:val="009ShortList-Bullets"/>
        <w:numPr>
          <w:ilvl w:val="0"/>
          <w:numId w:val="0"/>
        </w:numPr>
        <w:ind w:left="720"/>
        <w:rPr>
          <w:sz w:val="22"/>
          <w:szCs w:val="22"/>
        </w:rPr>
      </w:pPr>
      <w:r w:rsidRPr="00640CFF">
        <w:rPr>
          <w:b/>
          <w:sz w:val="22"/>
          <w:szCs w:val="22"/>
        </w:rPr>
        <w:t>A</w:t>
      </w:r>
      <w:r w:rsidRPr="00640CFF">
        <w:rPr>
          <w:sz w:val="22"/>
          <w:szCs w:val="22"/>
        </w:rPr>
        <w:t xml:space="preserve"> </w:t>
      </w:r>
      <w:r w:rsidRPr="00640CFF">
        <w:rPr>
          <w:sz w:val="22"/>
          <w:szCs w:val="22"/>
        </w:rPr>
        <w:tab/>
        <w:t>Fully</w:t>
      </w:r>
    </w:p>
    <w:p w:rsidR="00596524" w:rsidRPr="00640CFF" w:rsidRDefault="00596524" w:rsidP="00D246BA">
      <w:pPr>
        <w:pStyle w:val="009ShortList-Bullets"/>
        <w:numPr>
          <w:ilvl w:val="0"/>
          <w:numId w:val="0"/>
        </w:numPr>
        <w:ind w:left="720"/>
        <w:rPr>
          <w:sz w:val="22"/>
          <w:szCs w:val="22"/>
        </w:rPr>
      </w:pPr>
      <w:r w:rsidRPr="00640CFF">
        <w:rPr>
          <w:b/>
          <w:sz w:val="22"/>
          <w:szCs w:val="22"/>
        </w:rPr>
        <w:t>B</w:t>
      </w:r>
      <w:r w:rsidRPr="00640CFF">
        <w:rPr>
          <w:sz w:val="22"/>
          <w:szCs w:val="22"/>
        </w:rPr>
        <w:t xml:space="preserve"> </w:t>
      </w:r>
      <w:r w:rsidRPr="00640CFF">
        <w:rPr>
          <w:sz w:val="22"/>
          <w:szCs w:val="22"/>
        </w:rPr>
        <w:tab/>
        <w:t>Adequately</w:t>
      </w:r>
    </w:p>
    <w:p w:rsidR="00596524" w:rsidRPr="00640CFF" w:rsidRDefault="00596524" w:rsidP="00D246BA">
      <w:pPr>
        <w:pStyle w:val="009ShortList-Bullets"/>
        <w:numPr>
          <w:ilvl w:val="0"/>
          <w:numId w:val="0"/>
        </w:numPr>
        <w:ind w:left="720"/>
        <w:rPr>
          <w:sz w:val="22"/>
          <w:szCs w:val="22"/>
        </w:rPr>
      </w:pPr>
      <w:r w:rsidRPr="00640CFF">
        <w:rPr>
          <w:b/>
          <w:sz w:val="22"/>
          <w:szCs w:val="22"/>
        </w:rPr>
        <w:t>C</w:t>
      </w:r>
      <w:r w:rsidRPr="00640CFF">
        <w:rPr>
          <w:b/>
          <w:sz w:val="22"/>
          <w:szCs w:val="22"/>
        </w:rPr>
        <w:tab/>
      </w:r>
      <w:r w:rsidRPr="00640CFF">
        <w:rPr>
          <w:sz w:val="22"/>
          <w:szCs w:val="22"/>
        </w:rPr>
        <w:t xml:space="preserve"> Not at all</w:t>
      </w:r>
    </w:p>
    <w:p w:rsidR="00596524" w:rsidRPr="00640CFF" w:rsidRDefault="00596524" w:rsidP="00D246BA">
      <w:pPr>
        <w:pStyle w:val="009ShortList-Bullets"/>
        <w:numPr>
          <w:ilvl w:val="0"/>
          <w:numId w:val="0"/>
        </w:numPr>
        <w:rPr>
          <w:b/>
          <w:sz w:val="22"/>
          <w:szCs w:val="22"/>
        </w:rPr>
      </w:pPr>
    </w:p>
    <w:p w:rsidR="00596524" w:rsidRPr="00640CFF" w:rsidRDefault="00D246BA" w:rsidP="001B1EC9">
      <w:pPr>
        <w:spacing w:line="276" w:lineRule="auto"/>
        <w:rPr>
          <w:sz w:val="22"/>
          <w:szCs w:val="22"/>
        </w:rPr>
      </w:pPr>
      <w:r w:rsidRPr="00640CFF">
        <w:rPr>
          <w:sz w:val="22"/>
          <w:szCs w:val="22"/>
        </w:rPr>
        <w:t>An overall score will be assigned to each proposal as follows:</w:t>
      </w:r>
    </w:p>
    <w:p w:rsidR="00D246BA" w:rsidRPr="00640CFF" w:rsidRDefault="00D246BA" w:rsidP="00D246BA">
      <w:pPr>
        <w:spacing w:after="120"/>
        <w:ind w:left="720"/>
        <w:rPr>
          <w:rFonts w:cs="Arial"/>
          <w:sz w:val="22"/>
          <w:szCs w:val="22"/>
          <w:lang w:val="en-GB"/>
        </w:rPr>
      </w:pPr>
      <w:r w:rsidRPr="00640CFF">
        <w:rPr>
          <w:rFonts w:cs="Arial"/>
          <w:b/>
          <w:sz w:val="22"/>
          <w:szCs w:val="22"/>
          <w:lang w:val="en-GB"/>
        </w:rPr>
        <w:t>A</w:t>
      </w:r>
      <w:r w:rsidRPr="00640CFF">
        <w:rPr>
          <w:rFonts w:cs="Arial"/>
          <w:sz w:val="22"/>
          <w:szCs w:val="22"/>
          <w:lang w:val="en-GB"/>
        </w:rPr>
        <w:t xml:space="preserve"> </w:t>
      </w:r>
      <w:r w:rsidRPr="00640CFF">
        <w:rPr>
          <w:rFonts w:cs="Arial"/>
          <w:sz w:val="22"/>
          <w:szCs w:val="22"/>
          <w:lang w:val="en-GB"/>
        </w:rPr>
        <w:tab/>
        <w:t>This is a very strong proposal that fully meets all assessment criteria</w:t>
      </w:r>
    </w:p>
    <w:p w:rsidR="00D246BA" w:rsidRPr="00640CFF" w:rsidRDefault="00D246BA" w:rsidP="00D246BA">
      <w:pPr>
        <w:numPr>
          <w:ilvl w:val="0"/>
          <w:numId w:val="20"/>
        </w:numPr>
        <w:spacing w:after="120"/>
        <w:ind w:left="1418" w:hanging="698"/>
        <w:rPr>
          <w:rFonts w:cs="Arial"/>
          <w:sz w:val="22"/>
          <w:szCs w:val="22"/>
        </w:rPr>
      </w:pPr>
      <w:r w:rsidRPr="00640CFF">
        <w:rPr>
          <w:rFonts w:cs="Arial"/>
          <w:sz w:val="22"/>
          <w:szCs w:val="22"/>
          <w:lang w:val="en-GB"/>
        </w:rPr>
        <w:t>This is a strong proposal that meets all assessment criteria well</w:t>
      </w:r>
    </w:p>
    <w:p w:rsidR="00D246BA" w:rsidRPr="00640CFF" w:rsidRDefault="00D246BA" w:rsidP="00D246BA">
      <w:pPr>
        <w:tabs>
          <w:tab w:val="left" w:pos="1418"/>
        </w:tabs>
        <w:spacing w:after="120"/>
        <w:ind w:left="1418" w:hanging="698"/>
        <w:rPr>
          <w:rFonts w:cs="Arial"/>
          <w:sz w:val="22"/>
          <w:szCs w:val="22"/>
          <w:lang w:val="en-GB"/>
        </w:rPr>
      </w:pPr>
      <w:r w:rsidRPr="00640CFF">
        <w:rPr>
          <w:rFonts w:cs="Arial"/>
          <w:b/>
          <w:sz w:val="22"/>
          <w:szCs w:val="22"/>
          <w:lang w:val="en-GB"/>
        </w:rPr>
        <w:t>B</w:t>
      </w:r>
      <w:r w:rsidRPr="00640CFF">
        <w:rPr>
          <w:rFonts w:cs="Arial"/>
          <w:sz w:val="22"/>
          <w:szCs w:val="22"/>
          <w:lang w:val="en-GB"/>
        </w:rPr>
        <w:t xml:space="preserve"> </w:t>
      </w:r>
      <w:r w:rsidRPr="00640CFF">
        <w:rPr>
          <w:rFonts w:cs="Arial"/>
          <w:sz w:val="22"/>
          <w:szCs w:val="22"/>
          <w:lang w:val="en-GB"/>
        </w:rPr>
        <w:tab/>
      </w:r>
      <w:r w:rsidRPr="00640CFF">
        <w:rPr>
          <w:rFonts w:cs="Arial"/>
          <w:sz w:val="22"/>
          <w:szCs w:val="22"/>
          <w:lang w:val="en-GB"/>
        </w:rPr>
        <w:tab/>
        <w:t>This is a very good proposal that meets all assessment criteria but with minor weaknesses</w:t>
      </w:r>
    </w:p>
    <w:p w:rsidR="00D246BA" w:rsidRPr="00640CFF" w:rsidRDefault="00D246BA" w:rsidP="00D246BA">
      <w:pPr>
        <w:numPr>
          <w:ilvl w:val="0"/>
          <w:numId w:val="20"/>
        </w:numPr>
        <w:spacing w:after="120"/>
        <w:ind w:left="1418" w:hanging="709"/>
        <w:rPr>
          <w:rFonts w:cs="Arial"/>
          <w:sz w:val="22"/>
          <w:szCs w:val="22"/>
          <w:lang w:val="en-GB"/>
        </w:rPr>
      </w:pPr>
      <w:r w:rsidRPr="00640CFF">
        <w:rPr>
          <w:rFonts w:cs="Arial"/>
          <w:sz w:val="22"/>
          <w:szCs w:val="22"/>
          <w:lang w:val="en-GB"/>
        </w:rPr>
        <w:t>This is a good proposal that meets all assessment criteria but with a number of minor weaknesses</w:t>
      </w:r>
    </w:p>
    <w:p w:rsidR="00D246BA" w:rsidRPr="00640CFF" w:rsidRDefault="00D246BA" w:rsidP="00D246BA">
      <w:pPr>
        <w:spacing w:after="120"/>
        <w:ind w:left="1418" w:hanging="698"/>
        <w:rPr>
          <w:rFonts w:cs="Arial"/>
          <w:sz w:val="22"/>
          <w:szCs w:val="22"/>
          <w:lang w:val="en-GB"/>
        </w:rPr>
      </w:pPr>
      <w:r w:rsidRPr="00640CFF">
        <w:rPr>
          <w:rFonts w:cs="Arial"/>
          <w:b/>
          <w:sz w:val="22"/>
          <w:szCs w:val="22"/>
          <w:lang w:val="en-GB"/>
        </w:rPr>
        <w:t xml:space="preserve">C </w:t>
      </w:r>
      <w:r w:rsidRPr="00640CFF">
        <w:rPr>
          <w:rFonts w:cs="Arial"/>
          <w:b/>
          <w:sz w:val="22"/>
          <w:szCs w:val="22"/>
          <w:lang w:val="en-GB"/>
        </w:rPr>
        <w:tab/>
      </w:r>
      <w:r w:rsidRPr="00640CFF">
        <w:rPr>
          <w:rFonts w:cs="Arial"/>
          <w:sz w:val="22"/>
          <w:szCs w:val="22"/>
          <w:lang w:val="en-GB"/>
        </w:rPr>
        <w:t>This proposal does not meet a significant number of assessment criteria and/or is scientifically or technically flawed.</w:t>
      </w:r>
    </w:p>
    <w:p w:rsidR="00D246BA" w:rsidRDefault="00D246BA" w:rsidP="001B1EC9">
      <w:pPr>
        <w:spacing w:line="276" w:lineRule="auto"/>
        <w:rPr>
          <w:sz w:val="22"/>
          <w:szCs w:val="22"/>
        </w:rPr>
      </w:pPr>
    </w:p>
    <w:p w:rsidR="00B27422" w:rsidRPr="00CF2CB8" w:rsidRDefault="00B27422" w:rsidP="00B27422">
      <w:pPr>
        <w:spacing w:line="276" w:lineRule="auto"/>
        <w:rPr>
          <w:sz w:val="22"/>
          <w:szCs w:val="22"/>
        </w:rPr>
      </w:pPr>
      <w:r>
        <w:rPr>
          <w:sz w:val="22"/>
          <w:szCs w:val="22"/>
        </w:rPr>
        <w:t xml:space="preserve">The panel will also make a funding recommendation by assigning proposals to one of the </w:t>
      </w:r>
      <w:r w:rsidRPr="00CF2CB8">
        <w:rPr>
          <w:sz w:val="22"/>
          <w:szCs w:val="22"/>
        </w:rPr>
        <w:t>following three categories:</w:t>
      </w:r>
    </w:p>
    <w:p w:rsidR="00B27422" w:rsidRPr="00CF2CB8" w:rsidRDefault="00B27422" w:rsidP="00B27422">
      <w:pPr>
        <w:spacing w:line="276" w:lineRule="auto"/>
        <w:rPr>
          <w:sz w:val="22"/>
          <w:szCs w:val="22"/>
        </w:rPr>
      </w:pPr>
      <w:r w:rsidRPr="00CF2CB8">
        <w:rPr>
          <w:sz w:val="22"/>
          <w:szCs w:val="22"/>
        </w:rPr>
        <w:t>i.</w:t>
      </w:r>
      <w:r w:rsidRPr="00CF2CB8">
        <w:rPr>
          <w:sz w:val="22"/>
          <w:szCs w:val="22"/>
        </w:rPr>
        <w:tab/>
        <w:t>highly recommended</w:t>
      </w:r>
      <w:r>
        <w:rPr>
          <w:sz w:val="22"/>
          <w:szCs w:val="22"/>
        </w:rPr>
        <w:t xml:space="preserve"> for funding</w:t>
      </w:r>
      <w:r w:rsidRPr="00CF2CB8">
        <w:rPr>
          <w:sz w:val="22"/>
          <w:szCs w:val="22"/>
        </w:rPr>
        <w:t>;</w:t>
      </w:r>
    </w:p>
    <w:p w:rsidR="00B27422" w:rsidRPr="00CF2CB8" w:rsidRDefault="00B27422" w:rsidP="00B27422">
      <w:pPr>
        <w:spacing w:line="276" w:lineRule="auto"/>
        <w:rPr>
          <w:sz w:val="22"/>
          <w:szCs w:val="22"/>
        </w:rPr>
      </w:pPr>
      <w:r w:rsidRPr="00CF2CB8">
        <w:rPr>
          <w:sz w:val="22"/>
          <w:szCs w:val="22"/>
        </w:rPr>
        <w:t>ii.</w:t>
      </w:r>
      <w:r w:rsidRPr="00CF2CB8">
        <w:rPr>
          <w:sz w:val="22"/>
          <w:szCs w:val="22"/>
        </w:rPr>
        <w:tab/>
        <w:t xml:space="preserve">recommended if funding is available; and </w:t>
      </w:r>
    </w:p>
    <w:p w:rsidR="00B27422" w:rsidRPr="00CF2CB8" w:rsidRDefault="00B27422" w:rsidP="00B27422">
      <w:pPr>
        <w:spacing w:line="276" w:lineRule="auto"/>
        <w:rPr>
          <w:sz w:val="22"/>
          <w:szCs w:val="22"/>
        </w:rPr>
      </w:pPr>
      <w:r w:rsidRPr="00CF2CB8">
        <w:rPr>
          <w:sz w:val="22"/>
          <w:szCs w:val="22"/>
        </w:rPr>
        <w:t>iii.</w:t>
      </w:r>
      <w:r w:rsidRPr="00CF2CB8">
        <w:rPr>
          <w:sz w:val="22"/>
          <w:szCs w:val="22"/>
        </w:rPr>
        <w:tab/>
        <w:t>not recommended</w:t>
      </w:r>
      <w:r>
        <w:rPr>
          <w:sz w:val="22"/>
          <w:szCs w:val="22"/>
        </w:rPr>
        <w:t xml:space="preserve"> for funding</w:t>
      </w:r>
      <w:r w:rsidRPr="00CF2CB8">
        <w:rPr>
          <w:sz w:val="22"/>
          <w:szCs w:val="22"/>
        </w:rPr>
        <w:t>.</w:t>
      </w:r>
    </w:p>
    <w:p w:rsidR="00B27422" w:rsidRPr="00640CFF" w:rsidRDefault="00B27422" w:rsidP="001B1EC9">
      <w:pPr>
        <w:spacing w:line="276" w:lineRule="auto"/>
        <w:rPr>
          <w:sz w:val="22"/>
          <w:szCs w:val="22"/>
        </w:rPr>
      </w:pPr>
    </w:p>
    <w:p w:rsidR="00DD3BD5" w:rsidRDefault="00DD3BD5">
      <w:bookmarkStart w:id="61" w:name="_Toc531354543"/>
      <w:bookmarkStart w:id="62" w:name="_Toc531354855"/>
      <w:r>
        <w:br w:type="page"/>
      </w:r>
    </w:p>
    <w:p w:rsidR="00B51C8A" w:rsidRDefault="0006444A" w:rsidP="00F75572">
      <w:pPr>
        <w:pStyle w:val="002CHAPTERTITLE"/>
        <w:spacing w:line="276" w:lineRule="auto"/>
      </w:pPr>
      <w:bookmarkStart w:id="63" w:name="_Toc532563748"/>
      <w:bookmarkStart w:id="64" w:name="_Toc5368055"/>
      <w:r>
        <w:lastRenderedPageBreak/>
        <w:t xml:space="preserve">Annex 3 - </w:t>
      </w:r>
      <w:r w:rsidR="00F75572">
        <w:t>NATIONAL ANNEXES</w:t>
      </w:r>
      <w:bookmarkEnd w:id="61"/>
      <w:bookmarkEnd w:id="62"/>
      <w:bookmarkEnd w:id="63"/>
      <w:bookmarkEnd w:id="64"/>
    </w:p>
    <w:p w:rsidR="00305802" w:rsidRDefault="00305802" w:rsidP="001B1EC9">
      <w:pPr>
        <w:spacing w:line="276" w:lineRule="auto"/>
      </w:pPr>
    </w:p>
    <w:p w:rsidR="002E6A84" w:rsidRPr="006875BE" w:rsidRDefault="002E6A84" w:rsidP="002E6A84">
      <w:pPr>
        <w:spacing w:line="276" w:lineRule="auto"/>
        <w:rPr>
          <w:sz w:val="22"/>
          <w:szCs w:val="22"/>
        </w:rPr>
      </w:pPr>
      <w:r w:rsidRPr="006875BE">
        <w:rPr>
          <w:sz w:val="22"/>
          <w:szCs w:val="22"/>
        </w:rPr>
        <w:t>Applicants are responsible for ensuring that they meet the eligibility criteria of the funding agency they will be applying to for funding.  Please read the following applicable Annexes carefully and contact your National Contact point for any queries.</w:t>
      </w:r>
    </w:p>
    <w:p w:rsidR="002E6A84" w:rsidRPr="006875BE" w:rsidRDefault="002E6A84" w:rsidP="006875BE">
      <w:pPr>
        <w:spacing w:line="276" w:lineRule="auto"/>
      </w:pPr>
    </w:p>
    <w:p w:rsidR="006875BE" w:rsidRPr="006875BE" w:rsidRDefault="006875BE" w:rsidP="006875BE">
      <w:pPr>
        <w:pStyle w:val="ListParagraph"/>
        <w:numPr>
          <w:ilvl w:val="0"/>
          <w:numId w:val="23"/>
        </w:numPr>
        <w:spacing w:line="360" w:lineRule="auto"/>
        <w:rPr>
          <w:color w:val="000000"/>
          <w:sz w:val="22"/>
          <w:szCs w:val="22"/>
        </w:rPr>
      </w:pPr>
      <w:r w:rsidRPr="006875BE">
        <w:rPr>
          <w:color w:val="000000"/>
          <w:sz w:val="22"/>
          <w:szCs w:val="22"/>
        </w:rPr>
        <w:t>Ministry of Science and Technology (MOST), Chinese Taipei</w:t>
      </w:r>
    </w:p>
    <w:p w:rsidR="00D95D4F" w:rsidRPr="00D95D4F" w:rsidRDefault="00D95D4F" w:rsidP="00D95D4F">
      <w:pPr>
        <w:pStyle w:val="ListParagraph"/>
        <w:numPr>
          <w:ilvl w:val="0"/>
          <w:numId w:val="23"/>
        </w:numPr>
        <w:spacing w:line="360" w:lineRule="auto"/>
        <w:rPr>
          <w:color w:val="000000"/>
          <w:sz w:val="22"/>
          <w:szCs w:val="22"/>
        </w:rPr>
      </w:pPr>
      <w:r w:rsidRPr="00D95D4F">
        <w:rPr>
          <w:color w:val="000000"/>
          <w:sz w:val="22"/>
          <w:szCs w:val="22"/>
        </w:rPr>
        <w:t>São Paulo Research Foundation (FAPESP) Brazil</w:t>
      </w:r>
    </w:p>
    <w:p w:rsidR="006875BE" w:rsidRPr="006875BE" w:rsidRDefault="006875BE" w:rsidP="006875BE">
      <w:pPr>
        <w:pStyle w:val="ListParagraph"/>
        <w:numPr>
          <w:ilvl w:val="0"/>
          <w:numId w:val="23"/>
        </w:numPr>
        <w:spacing w:line="360" w:lineRule="auto"/>
        <w:rPr>
          <w:color w:val="000000"/>
          <w:sz w:val="22"/>
          <w:szCs w:val="22"/>
        </w:rPr>
      </w:pPr>
      <w:r w:rsidRPr="006875BE">
        <w:rPr>
          <w:color w:val="000000"/>
          <w:sz w:val="22"/>
          <w:szCs w:val="22"/>
        </w:rPr>
        <w:t>Academy of Finland (AKA)</w:t>
      </w:r>
    </w:p>
    <w:p w:rsidR="006875BE" w:rsidRPr="006875BE" w:rsidRDefault="006875BE" w:rsidP="006875BE">
      <w:pPr>
        <w:pStyle w:val="ListParagraph"/>
        <w:numPr>
          <w:ilvl w:val="0"/>
          <w:numId w:val="23"/>
        </w:numPr>
        <w:spacing w:line="360" w:lineRule="auto"/>
        <w:rPr>
          <w:color w:val="000000"/>
          <w:sz w:val="22"/>
          <w:szCs w:val="22"/>
        </w:rPr>
      </w:pPr>
      <w:r w:rsidRPr="006875BE">
        <w:rPr>
          <w:color w:val="000000"/>
          <w:sz w:val="22"/>
          <w:szCs w:val="22"/>
        </w:rPr>
        <w:t>Strategic Support Program for Scientific Research (PASRES), Côte d'Ivoire</w:t>
      </w:r>
    </w:p>
    <w:p w:rsidR="006875BE" w:rsidRPr="006875BE" w:rsidRDefault="006875BE" w:rsidP="006875BE">
      <w:pPr>
        <w:pStyle w:val="ListParagraph"/>
        <w:numPr>
          <w:ilvl w:val="0"/>
          <w:numId w:val="23"/>
        </w:numPr>
        <w:spacing w:line="360" w:lineRule="auto"/>
        <w:rPr>
          <w:rFonts w:cs="Arial"/>
          <w:bCs/>
          <w:color w:val="000000"/>
          <w:sz w:val="22"/>
          <w:szCs w:val="22"/>
        </w:rPr>
      </w:pPr>
      <w:bookmarkStart w:id="65" w:name="_Hlk525728884"/>
      <w:r w:rsidRPr="006875BE">
        <w:rPr>
          <w:rFonts w:cs="Arial"/>
          <w:bCs/>
          <w:color w:val="000000"/>
          <w:sz w:val="22"/>
          <w:szCs w:val="22"/>
        </w:rPr>
        <w:t>Research Council of Norway (RCN) Norway</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Swedish Research Council for Health, Working Life and Welfare (FORTE)</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Swedish Research Council (VR)</w:t>
      </w:r>
    </w:p>
    <w:bookmarkEnd w:id="65"/>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 xml:space="preserve">Scientific and Technological Research Council of Turkey (TÜBITAK) </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UK Research and Innovation (UKRI)</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 xml:space="preserve">US National Science Foundation (NSF) </w:t>
      </w:r>
    </w:p>
    <w:p w:rsid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US National Oceanic and Atmospheric Administration (NOAA)</w:t>
      </w:r>
    </w:p>
    <w:p w:rsidR="00AA2285" w:rsidRDefault="00AA2285" w:rsidP="006875BE">
      <w:pPr>
        <w:pStyle w:val="ListParagraph"/>
        <w:numPr>
          <w:ilvl w:val="0"/>
          <w:numId w:val="23"/>
        </w:numPr>
        <w:spacing w:line="360" w:lineRule="auto"/>
        <w:rPr>
          <w:rFonts w:cs="Arial"/>
          <w:bCs/>
          <w:color w:val="000000"/>
          <w:sz w:val="22"/>
          <w:szCs w:val="22"/>
        </w:rPr>
      </w:pPr>
      <w:r w:rsidRPr="00D537AF">
        <w:rPr>
          <w:rFonts w:cs="Arial"/>
          <w:bCs/>
          <w:color w:val="000000"/>
          <w:sz w:val="22"/>
          <w:szCs w:val="22"/>
          <w:lang w:eastAsia="en-GB"/>
        </w:rPr>
        <w:t>Department of Agriculture, National Institute of Food and Agriculture</w:t>
      </w:r>
      <w:r>
        <w:rPr>
          <w:rFonts w:cs="Arial"/>
          <w:bCs/>
          <w:color w:val="000000"/>
          <w:sz w:val="22"/>
          <w:szCs w:val="22"/>
          <w:lang w:eastAsia="en-GB"/>
        </w:rPr>
        <w:t xml:space="preserve"> (USDA/NIFA)</w:t>
      </w:r>
    </w:p>
    <w:p w:rsidR="00B9580A" w:rsidRPr="003B1B8A" w:rsidRDefault="00B9580A" w:rsidP="00A84B3D">
      <w:pPr>
        <w:spacing w:line="276" w:lineRule="auto"/>
        <w:rPr>
          <w:bCs/>
        </w:rPr>
      </w:pPr>
    </w:p>
    <w:sectPr w:rsidR="00B9580A" w:rsidRPr="003B1B8A" w:rsidSect="00E40E8D">
      <w:headerReference w:type="default" r:id="rId47"/>
      <w:footerReference w:type="default" r:id="rId48"/>
      <w:footerReference w:type="first" r:id="rId49"/>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88" w:rsidRDefault="00D45B88">
      <w:r>
        <w:separator/>
      </w:r>
    </w:p>
  </w:endnote>
  <w:endnote w:type="continuationSeparator" w:id="0">
    <w:p w:rsidR="00D45B88" w:rsidRDefault="00D45B88">
      <w:r>
        <w:continuationSeparator/>
      </w:r>
    </w:p>
  </w:endnote>
  <w:endnote w:type="continuationNotice" w:id="1">
    <w:p w:rsidR="00D45B88" w:rsidRDefault="00D4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61944"/>
      <w:docPartObj>
        <w:docPartGallery w:val="Page Numbers (Bottom of Page)"/>
        <w:docPartUnique/>
      </w:docPartObj>
    </w:sdtPr>
    <w:sdtEndPr>
      <w:rPr>
        <w:noProof/>
      </w:rPr>
    </w:sdtEndPr>
    <w:sdtContent>
      <w:p w:rsidR="00E8533F" w:rsidRDefault="00E8533F">
        <w:pPr>
          <w:pStyle w:val="Footer"/>
          <w:jc w:val="center"/>
        </w:pPr>
        <w:r>
          <w:fldChar w:fldCharType="begin"/>
        </w:r>
        <w:r>
          <w:instrText xml:space="preserve"> PAGE   \* MERGEFORMAT </w:instrText>
        </w:r>
        <w:r>
          <w:fldChar w:fldCharType="separate"/>
        </w:r>
        <w:r w:rsidR="005E5429">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3F" w:rsidRPr="009C588B" w:rsidRDefault="00E8533F" w:rsidP="00303058">
    <w:pPr>
      <w:pStyle w:val="Footer"/>
      <w:jc w:val="center"/>
    </w:pPr>
    <w:r>
      <w:fldChar w:fldCharType="begin"/>
    </w:r>
    <w:r>
      <w:instrText xml:space="preserve"> PAGE   \* MERGEFORMAT </w:instrText>
    </w:r>
    <w:r>
      <w:fldChar w:fldCharType="separate"/>
    </w:r>
    <w:r w:rsidR="005E5429">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3F" w:rsidRDefault="00E8533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88" w:rsidRDefault="00D45B88">
      <w:r>
        <w:separator/>
      </w:r>
    </w:p>
  </w:footnote>
  <w:footnote w:type="continuationSeparator" w:id="0">
    <w:p w:rsidR="00D45B88" w:rsidRDefault="00D45B88">
      <w:r>
        <w:continuationSeparator/>
      </w:r>
    </w:p>
  </w:footnote>
  <w:footnote w:type="continuationNotice" w:id="1">
    <w:p w:rsidR="00D45B88" w:rsidRDefault="00D45B88"/>
  </w:footnote>
  <w:footnote w:id="2">
    <w:p w:rsidR="00E8533F" w:rsidRPr="00307A46" w:rsidRDefault="00E8533F">
      <w:pPr>
        <w:pStyle w:val="FootnoteText"/>
        <w:rPr>
          <w:lang w:val="en-GB"/>
        </w:rPr>
      </w:pPr>
      <w:r w:rsidRPr="00A64C64">
        <w:rPr>
          <w:rStyle w:val="FootnoteReference"/>
        </w:rPr>
        <w:footnoteRef/>
      </w:r>
      <w:r>
        <w:t xml:space="preserve"> IPCC (2018) </w:t>
      </w:r>
      <w:r w:rsidRPr="00307A46">
        <w:t>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p>
  </w:footnote>
  <w:footnote w:id="3">
    <w:p w:rsidR="00E8533F" w:rsidRPr="00F85E98" w:rsidRDefault="00E8533F">
      <w:pPr>
        <w:pStyle w:val="FootnoteText"/>
        <w:rPr>
          <w:lang w:val="en-GB"/>
        </w:rPr>
      </w:pPr>
      <w:r w:rsidRPr="00A64C64">
        <w:rPr>
          <w:rStyle w:val="FootnoteReference"/>
        </w:rPr>
        <w:footnoteRef/>
      </w:r>
      <w:r>
        <w:t xml:space="preserve"> WHO (2015) Operational Framework for Building Climate Resilient Health Systems </w:t>
      </w:r>
    </w:p>
  </w:footnote>
  <w:footnote w:id="4">
    <w:p w:rsidR="00E8533F" w:rsidRPr="00377216" w:rsidRDefault="00E8533F">
      <w:pPr>
        <w:pStyle w:val="FootnoteText"/>
        <w:rPr>
          <w:lang w:val="en-GB"/>
        </w:rPr>
      </w:pPr>
      <w:r w:rsidRPr="00A64C64">
        <w:rPr>
          <w:rStyle w:val="FootnoteReference"/>
        </w:rPr>
        <w:footnoteRef/>
      </w:r>
      <w:r>
        <w:t xml:space="preserve"> </w:t>
      </w:r>
      <w:hyperlink r:id="rId1" w:history="1">
        <w:r w:rsidRPr="00123922">
          <w:rPr>
            <w:rStyle w:val="Hyperlink"/>
            <w:sz w:val="20"/>
          </w:rPr>
          <w:t>http://apps.who.int/iris/bitstream/handle/10665/189951/9789241565073_eng.pdf?sequence=1&amp;isAllowed=y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3F" w:rsidRDefault="00E8533F" w:rsidP="00BA42D4">
    <w:pPr>
      <w:pStyle w:val="007BodyText-NoIndent"/>
      <w:jc w:val="both"/>
    </w:pPr>
    <w:r w:rsidRPr="00BA42D4">
      <w:rPr>
        <w:i/>
        <w:sz w:val="15"/>
        <w:szCs w:val="15"/>
      </w:rPr>
      <w:t>Call for Proposals:</w:t>
    </w:r>
    <w:r>
      <w:rPr>
        <w:b/>
        <w:i/>
        <w:sz w:val="15"/>
        <w:szCs w:val="15"/>
      </w:rPr>
      <w:t xml:space="preserve"> I</w:t>
    </w:r>
    <w:r w:rsidRPr="00BA42D4">
      <w:rPr>
        <w:b/>
        <w:i/>
        <w:sz w:val="15"/>
        <w:szCs w:val="15"/>
      </w:rPr>
      <w:t xml:space="preserve">mproving understanding of climate, environment and health pathways to </w:t>
    </w:r>
    <w:r>
      <w:rPr>
        <w:b/>
        <w:i/>
        <w:sz w:val="15"/>
        <w:szCs w:val="15"/>
      </w:rPr>
      <w:t>protect and promote health</w:t>
    </w:r>
  </w:p>
  <w:p w:rsidR="00E8533F" w:rsidRPr="003D6556" w:rsidRDefault="00E8533F" w:rsidP="003D6556">
    <w:pPr>
      <w:pStyle w:val="Heade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3F" w:rsidRDefault="00E853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27"/>
    <w:lvl w:ilvl="0">
      <w:start w:val="1"/>
      <w:numFmt w:val="bullet"/>
      <w:lvlText w:val=""/>
      <w:lvlJc w:val="left"/>
      <w:pPr>
        <w:tabs>
          <w:tab w:val="num" w:pos="0"/>
        </w:tabs>
        <w:ind w:left="502" w:hanging="360"/>
      </w:pPr>
      <w:rPr>
        <w:rFonts w:ascii="Symbol" w:hAnsi="Symbol" w:cs="Symbol"/>
        <w:sz w:val="22"/>
        <w:szCs w:val="22"/>
      </w:rPr>
    </w:lvl>
  </w:abstractNum>
  <w:abstractNum w:abstractNumId="1" w15:restartNumberingAfterBreak="0">
    <w:nsid w:val="0000000B"/>
    <w:multiLevelType w:val="singleLevel"/>
    <w:tmpl w:val="0000000B"/>
    <w:name w:val="WW8Num31"/>
    <w:lvl w:ilvl="0">
      <w:start w:val="1"/>
      <w:numFmt w:val="lowerRoman"/>
      <w:lvlText w:val="%1."/>
      <w:lvlJc w:val="right"/>
      <w:pPr>
        <w:tabs>
          <w:tab w:val="num" w:pos="180"/>
        </w:tabs>
        <w:ind w:left="180" w:hanging="180"/>
      </w:pPr>
    </w:lvl>
  </w:abstractNum>
  <w:abstractNum w:abstractNumId="2" w15:restartNumberingAfterBreak="0">
    <w:nsid w:val="0AAE59E7"/>
    <w:multiLevelType w:val="hybridMultilevel"/>
    <w:tmpl w:val="36FA5DF6"/>
    <w:lvl w:ilvl="0" w:tplc="1744E776">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34F63"/>
    <w:multiLevelType w:val="hybridMultilevel"/>
    <w:tmpl w:val="AE36F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464DD"/>
    <w:multiLevelType w:val="hybridMultilevel"/>
    <w:tmpl w:val="F4CCC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B83A9E"/>
    <w:multiLevelType w:val="hybridMultilevel"/>
    <w:tmpl w:val="98987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93DA2"/>
    <w:multiLevelType w:val="hybridMultilevel"/>
    <w:tmpl w:val="5D867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6D08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2107E2"/>
    <w:multiLevelType w:val="hybridMultilevel"/>
    <w:tmpl w:val="F37EF11C"/>
    <w:lvl w:ilvl="0" w:tplc="E66C3E5E">
      <w:start w:val="1"/>
      <w:numFmt w:val="upperLetter"/>
      <w:lvlText w:val="%1-"/>
      <w:lvlJc w:val="left"/>
      <w:pPr>
        <w:ind w:left="1364" w:hanging="360"/>
      </w:pPr>
      <w:rPr>
        <w:rFonts w:hint="default"/>
        <w:b/>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855F5"/>
    <w:multiLevelType w:val="hybridMultilevel"/>
    <w:tmpl w:val="21643C94"/>
    <w:lvl w:ilvl="0" w:tplc="7D7ECE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D7028"/>
    <w:multiLevelType w:val="hybridMultilevel"/>
    <w:tmpl w:val="BFFE2F16"/>
    <w:lvl w:ilvl="0" w:tplc="6CF0C9A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9B30E1"/>
    <w:multiLevelType w:val="hybridMultilevel"/>
    <w:tmpl w:val="D75A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32806"/>
    <w:multiLevelType w:val="hybridMultilevel"/>
    <w:tmpl w:val="447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59CF3125"/>
    <w:multiLevelType w:val="hybridMultilevel"/>
    <w:tmpl w:val="96BE7D24"/>
    <w:lvl w:ilvl="0" w:tplc="951CCB80">
      <w:start w:val="1"/>
      <w:numFmt w:val="lowerRoman"/>
      <w:lvlText w:val="%1."/>
      <w:lvlJc w:val="right"/>
      <w:pPr>
        <w:tabs>
          <w:tab w:val="num" w:pos="180"/>
        </w:tabs>
        <w:ind w:left="180" w:hanging="18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A1B1616"/>
    <w:multiLevelType w:val="hybridMultilevel"/>
    <w:tmpl w:val="FD181E9A"/>
    <w:lvl w:ilvl="0" w:tplc="419EA920">
      <w:start w:val="1"/>
      <w:numFmt w:val="bullet"/>
      <w:lvlText w:val="-"/>
      <w:lvlJc w:val="left"/>
      <w:pPr>
        <w:ind w:left="1440" w:hanging="360"/>
      </w:pPr>
      <w:rPr>
        <w:rFonts w:ascii="Arial" w:hAnsi="Arial" w:hint="default"/>
      </w:rPr>
    </w:lvl>
    <w:lvl w:ilvl="1" w:tplc="04090003">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15:restartNumberingAfterBreak="0">
    <w:nsid w:val="5A1F1060"/>
    <w:multiLevelType w:val="hybridMultilevel"/>
    <w:tmpl w:val="B8A4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B067A"/>
    <w:multiLevelType w:val="hybridMultilevel"/>
    <w:tmpl w:val="5FD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45AE9"/>
    <w:multiLevelType w:val="hybridMultilevel"/>
    <w:tmpl w:val="D10E8CDC"/>
    <w:lvl w:ilvl="0" w:tplc="419EA920">
      <w:start w:val="1"/>
      <w:numFmt w:val="bullet"/>
      <w:lvlText w:val="-"/>
      <w:lvlJc w:val="left"/>
      <w:pPr>
        <w:ind w:left="502" w:hanging="360"/>
      </w:pPr>
      <w:rPr>
        <w:rFonts w:ascii="Arial" w:hAnsi="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6FEE5DC5"/>
    <w:multiLevelType w:val="hybridMultilevel"/>
    <w:tmpl w:val="0E14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63B75"/>
    <w:multiLevelType w:val="hybridMultilevel"/>
    <w:tmpl w:val="8140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85937"/>
    <w:multiLevelType w:val="hybridMultilevel"/>
    <w:tmpl w:val="A52AE3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E351A5F"/>
    <w:multiLevelType w:val="multilevel"/>
    <w:tmpl w:val="B40E2ED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5"/>
  </w:num>
  <w:num w:numId="3">
    <w:abstractNumId w:val="9"/>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8"/>
  </w:num>
  <w:num w:numId="9">
    <w:abstractNumId w:val="2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20"/>
  </w:num>
  <w:num w:numId="14">
    <w:abstractNumId w:val="6"/>
  </w:num>
  <w:num w:numId="15">
    <w:abstractNumId w:val="7"/>
  </w:num>
  <w:num w:numId="16">
    <w:abstractNumId w:val="24"/>
  </w:num>
  <w:num w:numId="17">
    <w:abstractNumId w:val="21"/>
  </w:num>
  <w:num w:numId="18">
    <w:abstractNumId w:val="18"/>
  </w:num>
  <w:num w:numId="19">
    <w:abstractNumId w:val="2"/>
  </w:num>
  <w:num w:numId="20">
    <w:abstractNumId w:val="10"/>
  </w:num>
  <w:num w:numId="21">
    <w:abstractNumId w:val="12"/>
  </w:num>
  <w:num w:numId="22">
    <w:abstractNumId w:val="23"/>
  </w:num>
  <w:num w:numId="23">
    <w:abstractNumId w:val="19"/>
  </w:num>
  <w:num w:numId="24">
    <w:abstractNumId w:val="4"/>
  </w:num>
  <w:num w:numId="25">
    <w:abstractNumId w:val="3"/>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b-NO"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0NTU1NjIwMTIxMjVU0lEKTi0uzszPAymwrAUA7otySSwAAAA="/>
  </w:docVars>
  <w:rsids>
    <w:rsidRoot w:val="001949BD"/>
    <w:rsid w:val="00000382"/>
    <w:rsid w:val="00000BBB"/>
    <w:rsid w:val="000030AE"/>
    <w:rsid w:val="000037A5"/>
    <w:rsid w:val="000078A9"/>
    <w:rsid w:val="00007DA7"/>
    <w:rsid w:val="0001078C"/>
    <w:rsid w:val="00010B7D"/>
    <w:rsid w:val="00011386"/>
    <w:rsid w:val="00012F05"/>
    <w:rsid w:val="000155EC"/>
    <w:rsid w:val="000163F8"/>
    <w:rsid w:val="00016893"/>
    <w:rsid w:val="00016EEB"/>
    <w:rsid w:val="00017CAC"/>
    <w:rsid w:val="000202B1"/>
    <w:rsid w:val="000228A3"/>
    <w:rsid w:val="0002381F"/>
    <w:rsid w:val="00023E77"/>
    <w:rsid w:val="00024C17"/>
    <w:rsid w:val="00025429"/>
    <w:rsid w:val="0002594B"/>
    <w:rsid w:val="00026D95"/>
    <w:rsid w:val="000315FA"/>
    <w:rsid w:val="00031EBD"/>
    <w:rsid w:val="00034102"/>
    <w:rsid w:val="00035946"/>
    <w:rsid w:val="00035D64"/>
    <w:rsid w:val="00043951"/>
    <w:rsid w:val="00044F94"/>
    <w:rsid w:val="00045DC3"/>
    <w:rsid w:val="000472E6"/>
    <w:rsid w:val="00047605"/>
    <w:rsid w:val="00047F55"/>
    <w:rsid w:val="00050299"/>
    <w:rsid w:val="000506BA"/>
    <w:rsid w:val="0005255B"/>
    <w:rsid w:val="0005344C"/>
    <w:rsid w:val="00053A01"/>
    <w:rsid w:val="00055920"/>
    <w:rsid w:val="00055FAC"/>
    <w:rsid w:val="000571C2"/>
    <w:rsid w:val="0006004C"/>
    <w:rsid w:val="0006107D"/>
    <w:rsid w:val="00063A92"/>
    <w:rsid w:val="00063C8D"/>
    <w:rsid w:val="0006444A"/>
    <w:rsid w:val="00065111"/>
    <w:rsid w:val="000666C4"/>
    <w:rsid w:val="00070502"/>
    <w:rsid w:val="000705A2"/>
    <w:rsid w:val="00074F33"/>
    <w:rsid w:val="00076EF8"/>
    <w:rsid w:val="00077329"/>
    <w:rsid w:val="000805BD"/>
    <w:rsid w:val="000819EC"/>
    <w:rsid w:val="00082323"/>
    <w:rsid w:val="0008436A"/>
    <w:rsid w:val="000852C8"/>
    <w:rsid w:val="00085B52"/>
    <w:rsid w:val="000941DF"/>
    <w:rsid w:val="000945D1"/>
    <w:rsid w:val="00095F4D"/>
    <w:rsid w:val="000960AC"/>
    <w:rsid w:val="000960B9"/>
    <w:rsid w:val="0009647C"/>
    <w:rsid w:val="00097608"/>
    <w:rsid w:val="000A0E95"/>
    <w:rsid w:val="000A28F5"/>
    <w:rsid w:val="000A3B01"/>
    <w:rsid w:val="000A59EC"/>
    <w:rsid w:val="000A5BD7"/>
    <w:rsid w:val="000A668B"/>
    <w:rsid w:val="000A7936"/>
    <w:rsid w:val="000B030A"/>
    <w:rsid w:val="000B0581"/>
    <w:rsid w:val="000B13C6"/>
    <w:rsid w:val="000B13FB"/>
    <w:rsid w:val="000B1DDF"/>
    <w:rsid w:val="000B3A88"/>
    <w:rsid w:val="000B4273"/>
    <w:rsid w:val="000B4832"/>
    <w:rsid w:val="000B4957"/>
    <w:rsid w:val="000B4E7F"/>
    <w:rsid w:val="000B5AFF"/>
    <w:rsid w:val="000B6E2F"/>
    <w:rsid w:val="000C20A4"/>
    <w:rsid w:val="000C33D9"/>
    <w:rsid w:val="000C52B7"/>
    <w:rsid w:val="000C5771"/>
    <w:rsid w:val="000C72CE"/>
    <w:rsid w:val="000D017B"/>
    <w:rsid w:val="000D0BD2"/>
    <w:rsid w:val="000D1286"/>
    <w:rsid w:val="000D16FE"/>
    <w:rsid w:val="000D2A57"/>
    <w:rsid w:val="000D2CA2"/>
    <w:rsid w:val="000D2D4B"/>
    <w:rsid w:val="000D4856"/>
    <w:rsid w:val="000D63E3"/>
    <w:rsid w:val="000D78FB"/>
    <w:rsid w:val="000E0545"/>
    <w:rsid w:val="000E107B"/>
    <w:rsid w:val="000E1262"/>
    <w:rsid w:val="000E2782"/>
    <w:rsid w:val="000E330F"/>
    <w:rsid w:val="000E444B"/>
    <w:rsid w:val="000E6FE8"/>
    <w:rsid w:val="000F1573"/>
    <w:rsid w:val="000F1EAD"/>
    <w:rsid w:val="000F3FD5"/>
    <w:rsid w:val="00101C36"/>
    <w:rsid w:val="00101D99"/>
    <w:rsid w:val="0010261E"/>
    <w:rsid w:val="00105D17"/>
    <w:rsid w:val="00105E43"/>
    <w:rsid w:val="00110AEB"/>
    <w:rsid w:val="00110E1E"/>
    <w:rsid w:val="00111F5B"/>
    <w:rsid w:val="001129FF"/>
    <w:rsid w:val="0011310C"/>
    <w:rsid w:val="00113B88"/>
    <w:rsid w:val="00114B81"/>
    <w:rsid w:val="00115B0E"/>
    <w:rsid w:val="00117569"/>
    <w:rsid w:val="00117F1B"/>
    <w:rsid w:val="00120A5A"/>
    <w:rsid w:val="001269F3"/>
    <w:rsid w:val="001276F4"/>
    <w:rsid w:val="00130493"/>
    <w:rsid w:val="001306C7"/>
    <w:rsid w:val="001317C9"/>
    <w:rsid w:val="00131C63"/>
    <w:rsid w:val="00133FBA"/>
    <w:rsid w:val="00135516"/>
    <w:rsid w:val="00135E95"/>
    <w:rsid w:val="0013626D"/>
    <w:rsid w:val="00136899"/>
    <w:rsid w:val="001379E0"/>
    <w:rsid w:val="001407CB"/>
    <w:rsid w:val="00140BB5"/>
    <w:rsid w:val="0014220C"/>
    <w:rsid w:val="00143295"/>
    <w:rsid w:val="00144F52"/>
    <w:rsid w:val="00145BFD"/>
    <w:rsid w:val="00146F72"/>
    <w:rsid w:val="001477BF"/>
    <w:rsid w:val="00150600"/>
    <w:rsid w:val="001535BD"/>
    <w:rsid w:val="00160E7A"/>
    <w:rsid w:val="001622E1"/>
    <w:rsid w:val="00162B06"/>
    <w:rsid w:val="001645E7"/>
    <w:rsid w:val="00166A92"/>
    <w:rsid w:val="00167A4F"/>
    <w:rsid w:val="00167D4D"/>
    <w:rsid w:val="00172431"/>
    <w:rsid w:val="00172763"/>
    <w:rsid w:val="001729EB"/>
    <w:rsid w:val="00174A6E"/>
    <w:rsid w:val="00175580"/>
    <w:rsid w:val="00175E78"/>
    <w:rsid w:val="001802E1"/>
    <w:rsid w:val="00180607"/>
    <w:rsid w:val="00181668"/>
    <w:rsid w:val="0018221F"/>
    <w:rsid w:val="00183FF3"/>
    <w:rsid w:val="00184904"/>
    <w:rsid w:val="0018530B"/>
    <w:rsid w:val="00185BB6"/>
    <w:rsid w:val="00192170"/>
    <w:rsid w:val="001921E5"/>
    <w:rsid w:val="001934B3"/>
    <w:rsid w:val="00193BF7"/>
    <w:rsid w:val="001949BD"/>
    <w:rsid w:val="0019652F"/>
    <w:rsid w:val="00196902"/>
    <w:rsid w:val="001A0F04"/>
    <w:rsid w:val="001A19B3"/>
    <w:rsid w:val="001A1D9F"/>
    <w:rsid w:val="001A23EF"/>
    <w:rsid w:val="001A3E1A"/>
    <w:rsid w:val="001A49A4"/>
    <w:rsid w:val="001A5D48"/>
    <w:rsid w:val="001A798F"/>
    <w:rsid w:val="001A7D37"/>
    <w:rsid w:val="001B073D"/>
    <w:rsid w:val="001B1251"/>
    <w:rsid w:val="001B1EC9"/>
    <w:rsid w:val="001B2B2D"/>
    <w:rsid w:val="001B2FB8"/>
    <w:rsid w:val="001B3F87"/>
    <w:rsid w:val="001C43A4"/>
    <w:rsid w:val="001C4842"/>
    <w:rsid w:val="001C686E"/>
    <w:rsid w:val="001C6B77"/>
    <w:rsid w:val="001C7925"/>
    <w:rsid w:val="001D1E97"/>
    <w:rsid w:val="001D20D1"/>
    <w:rsid w:val="001D3016"/>
    <w:rsid w:val="001D3D62"/>
    <w:rsid w:val="001D44DA"/>
    <w:rsid w:val="001D47B9"/>
    <w:rsid w:val="001D5502"/>
    <w:rsid w:val="001E002B"/>
    <w:rsid w:val="001E5168"/>
    <w:rsid w:val="001E5B2B"/>
    <w:rsid w:val="001E79ED"/>
    <w:rsid w:val="001E7C99"/>
    <w:rsid w:val="001E7FA5"/>
    <w:rsid w:val="001F407A"/>
    <w:rsid w:val="001F43AB"/>
    <w:rsid w:val="001F4520"/>
    <w:rsid w:val="001F4619"/>
    <w:rsid w:val="001F6525"/>
    <w:rsid w:val="001F775F"/>
    <w:rsid w:val="0020069B"/>
    <w:rsid w:val="00202127"/>
    <w:rsid w:val="0020283D"/>
    <w:rsid w:val="0020602F"/>
    <w:rsid w:val="00206B9D"/>
    <w:rsid w:val="0021445B"/>
    <w:rsid w:val="00214D90"/>
    <w:rsid w:val="00215E6B"/>
    <w:rsid w:val="00216A91"/>
    <w:rsid w:val="00221E65"/>
    <w:rsid w:val="00223DA8"/>
    <w:rsid w:val="00224D9B"/>
    <w:rsid w:val="00225AEE"/>
    <w:rsid w:val="002269BB"/>
    <w:rsid w:val="0023122F"/>
    <w:rsid w:val="002315C0"/>
    <w:rsid w:val="00231A8B"/>
    <w:rsid w:val="00232145"/>
    <w:rsid w:val="002355E3"/>
    <w:rsid w:val="002357B5"/>
    <w:rsid w:val="002376D4"/>
    <w:rsid w:val="00240A6C"/>
    <w:rsid w:val="00241D19"/>
    <w:rsid w:val="002420C0"/>
    <w:rsid w:val="00247191"/>
    <w:rsid w:val="0025011C"/>
    <w:rsid w:val="00254121"/>
    <w:rsid w:val="00254969"/>
    <w:rsid w:val="00260464"/>
    <w:rsid w:val="0026472E"/>
    <w:rsid w:val="00265EBF"/>
    <w:rsid w:val="00266850"/>
    <w:rsid w:val="00266CB3"/>
    <w:rsid w:val="002679B7"/>
    <w:rsid w:val="00271D49"/>
    <w:rsid w:val="00274A9C"/>
    <w:rsid w:val="00275F09"/>
    <w:rsid w:val="00276572"/>
    <w:rsid w:val="002770CD"/>
    <w:rsid w:val="00280F2C"/>
    <w:rsid w:val="0028296A"/>
    <w:rsid w:val="002846D1"/>
    <w:rsid w:val="00286E18"/>
    <w:rsid w:val="00287170"/>
    <w:rsid w:val="002877D2"/>
    <w:rsid w:val="00287A34"/>
    <w:rsid w:val="00290604"/>
    <w:rsid w:val="00291A17"/>
    <w:rsid w:val="0029594D"/>
    <w:rsid w:val="00297DAC"/>
    <w:rsid w:val="002B0784"/>
    <w:rsid w:val="002B0E13"/>
    <w:rsid w:val="002B1442"/>
    <w:rsid w:val="002B18D1"/>
    <w:rsid w:val="002B2C68"/>
    <w:rsid w:val="002B2FE1"/>
    <w:rsid w:val="002B3383"/>
    <w:rsid w:val="002B44F2"/>
    <w:rsid w:val="002B61A5"/>
    <w:rsid w:val="002C4B2D"/>
    <w:rsid w:val="002C6E67"/>
    <w:rsid w:val="002D0553"/>
    <w:rsid w:val="002D4B96"/>
    <w:rsid w:val="002D4BAD"/>
    <w:rsid w:val="002D51ED"/>
    <w:rsid w:val="002D5E2E"/>
    <w:rsid w:val="002D6611"/>
    <w:rsid w:val="002D703A"/>
    <w:rsid w:val="002E0107"/>
    <w:rsid w:val="002E1546"/>
    <w:rsid w:val="002E2357"/>
    <w:rsid w:val="002E6A84"/>
    <w:rsid w:val="002F0B1C"/>
    <w:rsid w:val="002F0E10"/>
    <w:rsid w:val="002F2380"/>
    <w:rsid w:val="002F3013"/>
    <w:rsid w:val="002F76F1"/>
    <w:rsid w:val="002F7A74"/>
    <w:rsid w:val="002F7F8D"/>
    <w:rsid w:val="00300DDE"/>
    <w:rsid w:val="003017C0"/>
    <w:rsid w:val="00302166"/>
    <w:rsid w:val="00303058"/>
    <w:rsid w:val="003034A9"/>
    <w:rsid w:val="00303A31"/>
    <w:rsid w:val="00303BA1"/>
    <w:rsid w:val="003046F8"/>
    <w:rsid w:val="00305802"/>
    <w:rsid w:val="00305D7F"/>
    <w:rsid w:val="00307825"/>
    <w:rsid w:val="00307A46"/>
    <w:rsid w:val="00307F50"/>
    <w:rsid w:val="00307F96"/>
    <w:rsid w:val="00310134"/>
    <w:rsid w:val="00310861"/>
    <w:rsid w:val="00311645"/>
    <w:rsid w:val="003116D4"/>
    <w:rsid w:val="00312BBC"/>
    <w:rsid w:val="00313011"/>
    <w:rsid w:val="00313524"/>
    <w:rsid w:val="0031536B"/>
    <w:rsid w:val="00315B21"/>
    <w:rsid w:val="00315DC6"/>
    <w:rsid w:val="00316807"/>
    <w:rsid w:val="00316ADB"/>
    <w:rsid w:val="00317090"/>
    <w:rsid w:val="0031752F"/>
    <w:rsid w:val="00317A83"/>
    <w:rsid w:val="00320EA4"/>
    <w:rsid w:val="003261F5"/>
    <w:rsid w:val="0032694A"/>
    <w:rsid w:val="00327ABB"/>
    <w:rsid w:val="003334D3"/>
    <w:rsid w:val="00334B82"/>
    <w:rsid w:val="003414DE"/>
    <w:rsid w:val="003519C8"/>
    <w:rsid w:val="00352F80"/>
    <w:rsid w:val="00356226"/>
    <w:rsid w:val="00356A42"/>
    <w:rsid w:val="003607E1"/>
    <w:rsid w:val="00362017"/>
    <w:rsid w:val="00362A26"/>
    <w:rsid w:val="003631F0"/>
    <w:rsid w:val="003638C8"/>
    <w:rsid w:val="00363BA3"/>
    <w:rsid w:val="00364399"/>
    <w:rsid w:val="003649AF"/>
    <w:rsid w:val="00365468"/>
    <w:rsid w:val="00365D8D"/>
    <w:rsid w:val="003661F5"/>
    <w:rsid w:val="00367124"/>
    <w:rsid w:val="0037053D"/>
    <w:rsid w:val="003710B2"/>
    <w:rsid w:val="00376A40"/>
    <w:rsid w:val="00377216"/>
    <w:rsid w:val="00380ABF"/>
    <w:rsid w:val="003824DB"/>
    <w:rsid w:val="00385A95"/>
    <w:rsid w:val="00385B7C"/>
    <w:rsid w:val="00387140"/>
    <w:rsid w:val="0039021F"/>
    <w:rsid w:val="00393550"/>
    <w:rsid w:val="00393D55"/>
    <w:rsid w:val="00393DD6"/>
    <w:rsid w:val="00394027"/>
    <w:rsid w:val="00397ACC"/>
    <w:rsid w:val="003B43C9"/>
    <w:rsid w:val="003B55D8"/>
    <w:rsid w:val="003B7E41"/>
    <w:rsid w:val="003C0897"/>
    <w:rsid w:val="003C0B73"/>
    <w:rsid w:val="003C0B76"/>
    <w:rsid w:val="003C0DD6"/>
    <w:rsid w:val="003C1787"/>
    <w:rsid w:val="003C41F0"/>
    <w:rsid w:val="003C7EC3"/>
    <w:rsid w:val="003D073C"/>
    <w:rsid w:val="003D6359"/>
    <w:rsid w:val="003D6556"/>
    <w:rsid w:val="003E145D"/>
    <w:rsid w:val="003E241D"/>
    <w:rsid w:val="003E2DE6"/>
    <w:rsid w:val="003E701F"/>
    <w:rsid w:val="003F07CF"/>
    <w:rsid w:val="003F1048"/>
    <w:rsid w:val="003F121A"/>
    <w:rsid w:val="003F38A6"/>
    <w:rsid w:val="003F3BC5"/>
    <w:rsid w:val="003F3CFC"/>
    <w:rsid w:val="003F47AC"/>
    <w:rsid w:val="003F5018"/>
    <w:rsid w:val="003F5FF8"/>
    <w:rsid w:val="003F6216"/>
    <w:rsid w:val="00400CC7"/>
    <w:rsid w:val="00401799"/>
    <w:rsid w:val="00403899"/>
    <w:rsid w:val="00407823"/>
    <w:rsid w:val="00410769"/>
    <w:rsid w:val="00413C87"/>
    <w:rsid w:val="00414B26"/>
    <w:rsid w:val="00415166"/>
    <w:rsid w:val="00415540"/>
    <w:rsid w:val="00420D1C"/>
    <w:rsid w:val="0042119B"/>
    <w:rsid w:val="00421F69"/>
    <w:rsid w:val="004230CB"/>
    <w:rsid w:val="00423CA1"/>
    <w:rsid w:val="00424053"/>
    <w:rsid w:val="0042527D"/>
    <w:rsid w:val="00425962"/>
    <w:rsid w:val="004265D4"/>
    <w:rsid w:val="004279AD"/>
    <w:rsid w:val="0043244E"/>
    <w:rsid w:val="00432C9C"/>
    <w:rsid w:val="004340DE"/>
    <w:rsid w:val="00436C4B"/>
    <w:rsid w:val="00436DAC"/>
    <w:rsid w:val="00436EF1"/>
    <w:rsid w:val="00436FFC"/>
    <w:rsid w:val="0043762E"/>
    <w:rsid w:val="0044031B"/>
    <w:rsid w:val="0044200C"/>
    <w:rsid w:val="00442847"/>
    <w:rsid w:val="00442D3A"/>
    <w:rsid w:val="004447AE"/>
    <w:rsid w:val="004450CC"/>
    <w:rsid w:val="0045006B"/>
    <w:rsid w:val="0045317A"/>
    <w:rsid w:val="00456136"/>
    <w:rsid w:val="00456780"/>
    <w:rsid w:val="00457CDE"/>
    <w:rsid w:val="00457DDF"/>
    <w:rsid w:val="00461390"/>
    <w:rsid w:val="00462755"/>
    <w:rsid w:val="00462852"/>
    <w:rsid w:val="00466AF9"/>
    <w:rsid w:val="004679F8"/>
    <w:rsid w:val="00470A68"/>
    <w:rsid w:val="00471370"/>
    <w:rsid w:val="004726A3"/>
    <w:rsid w:val="00473530"/>
    <w:rsid w:val="00474BB0"/>
    <w:rsid w:val="0047728E"/>
    <w:rsid w:val="0048456A"/>
    <w:rsid w:val="00485C33"/>
    <w:rsid w:val="00485F03"/>
    <w:rsid w:val="004868D5"/>
    <w:rsid w:val="00487D67"/>
    <w:rsid w:val="00490C47"/>
    <w:rsid w:val="00490E9D"/>
    <w:rsid w:val="0049126B"/>
    <w:rsid w:val="00491BBD"/>
    <w:rsid w:val="00492792"/>
    <w:rsid w:val="004929C3"/>
    <w:rsid w:val="00496FA8"/>
    <w:rsid w:val="004A01EC"/>
    <w:rsid w:val="004A04B2"/>
    <w:rsid w:val="004A0C99"/>
    <w:rsid w:val="004A1924"/>
    <w:rsid w:val="004A2F1F"/>
    <w:rsid w:val="004A69E7"/>
    <w:rsid w:val="004A6B9E"/>
    <w:rsid w:val="004B1D1B"/>
    <w:rsid w:val="004B1DFF"/>
    <w:rsid w:val="004B2F9B"/>
    <w:rsid w:val="004B5011"/>
    <w:rsid w:val="004B5949"/>
    <w:rsid w:val="004B6785"/>
    <w:rsid w:val="004B704F"/>
    <w:rsid w:val="004C016E"/>
    <w:rsid w:val="004C0B4C"/>
    <w:rsid w:val="004C1049"/>
    <w:rsid w:val="004C2930"/>
    <w:rsid w:val="004C2EB0"/>
    <w:rsid w:val="004C61E3"/>
    <w:rsid w:val="004D14FC"/>
    <w:rsid w:val="004D3DFF"/>
    <w:rsid w:val="004D7F0B"/>
    <w:rsid w:val="004E0F4A"/>
    <w:rsid w:val="004E19BD"/>
    <w:rsid w:val="004E1A34"/>
    <w:rsid w:val="004E42AC"/>
    <w:rsid w:val="004E4E25"/>
    <w:rsid w:val="004E4F9B"/>
    <w:rsid w:val="004E56FE"/>
    <w:rsid w:val="004E604D"/>
    <w:rsid w:val="004E615B"/>
    <w:rsid w:val="004E65C6"/>
    <w:rsid w:val="004E69B9"/>
    <w:rsid w:val="004E6E8E"/>
    <w:rsid w:val="004E7138"/>
    <w:rsid w:val="004F06E7"/>
    <w:rsid w:val="004F17A5"/>
    <w:rsid w:val="004F31D5"/>
    <w:rsid w:val="004F3718"/>
    <w:rsid w:val="004F7B47"/>
    <w:rsid w:val="005034E0"/>
    <w:rsid w:val="00503F95"/>
    <w:rsid w:val="005048E1"/>
    <w:rsid w:val="00505B54"/>
    <w:rsid w:val="00506F26"/>
    <w:rsid w:val="00507180"/>
    <w:rsid w:val="00507C69"/>
    <w:rsid w:val="00511000"/>
    <w:rsid w:val="00513F72"/>
    <w:rsid w:val="005144B0"/>
    <w:rsid w:val="00516909"/>
    <w:rsid w:val="00517CA6"/>
    <w:rsid w:val="00520401"/>
    <w:rsid w:val="005224A3"/>
    <w:rsid w:val="005226BB"/>
    <w:rsid w:val="0052271F"/>
    <w:rsid w:val="00527087"/>
    <w:rsid w:val="00531061"/>
    <w:rsid w:val="00531BA2"/>
    <w:rsid w:val="005340D2"/>
    <w:rsid w:val="00535F33"/>
    <w:rsid w:val="00537A99"/>
    <w:rsid w:val="00540F46"/>
    <w:rsid w:val="00541E62"/>
    <w:rsid w:val="00543DA8"/>
    <w:rsid w:val="00544EE4"/>
    <w:rsid w:val="00545354"/>
    <w:rsid w:val="00550776"/>
    <w:rsid w:val="00551247"/>
    <w:rsid w:val="00551979"/>
    <w:rsid w:val="00551986"/>
    <w:rsid w:val="00553088"/>
    <w:rsid w:val="005534D1"/>
    <w:rsid w:val="00555A0D"/>
    <w:rsid w:val="00556045"/>
    <w:rsid w:val="005568E0"/>
    <w:rsid w:val="00557C04"/>
    <w:rsid w:val="0056065E"/>
    <w:rsid w:val="00561399"/>
    <w:rsid w:val="0056241B"/>
    <w:rsid w:val="00564DE4"/>
    <w:rsid w:val="00567848"/>
    <w:rsid w:val="00570C3B"/>
    <w:rsid w:val="005719CE"/>
    <w:rsid w:val="005731A5"/>
    <w:rsid w:val="00574F4B"/>
    <w:rsid w:val="0057695D"/>
    <w:rsid w:val="0057714C"/>
    <w:rsid w:val="00580D06"/>
    <w:rsid w:val="00585588"/>
    <w:rsid w:val="0058735C"/>
    <w:rsid w:val="00591129"/>
    <w:rsid w:val="00592E67"/>
    <w:rsid w:val="0059352F"/>
    <w:rsid w:val="0059380A"/>
    <w:rsid w:val="00593EF5"/>
    <w:rsid w:val="00596524"/>
    <w:rsid w:val="005A0C48"/>
    <w:rsid w:val="005A1C3C"/>
    <w:rsid w:val="005A24CC"/>
    <w:rsid w:val="005A4833"/>
    <w:rsid w:val="005A6F7D"/>
    <w:rsid w:val="005B0677"/>
    <w:rsid w:val="005B13AB"/>
    <w:rsid w:val="005B1D27"/>
    <w:rsid w:val="005B1D56"/>
    <w:rsid w:val="005B29E1"/>
    <w:rsid w:val="005B4932"/>
    <w:rsid w:val="005B5AB8"/>
    <w:rsid w:val="005B6FA6"/>
    <w:rsid w:val="005B749D"/>
    <w:rsid w:val="005C297E"/>
    <w:rsid w:val="005C37DB"/>
    <w:rsid w:val="005C59C0"/>
    <w:rsid w:val="005D0A2B"/>
    <w:rsid w:val="005D4D91"/>
    <w:rsid w:val="005D7BF0"/>
    <w:rsid w:val="005E1065"/>
    <w:rsid w:val="005E3262"/>
    <w:rsid w:val="005E5429"/>
    <w:rsid w:val="005F1900"/>
    <w:rsid w:val="005F2975"/>
    <w:rsid w:val="005F4DDA"/>
    <w:rsid w:val="005F544F"/>
    <w:rsid w:val="005F560C"/>
    <w:rsid w:val="005F5986"/>
    <w:rsid w:val="005F6A4D"/>
    <w:rsid w:val="005F7489"/>
    <w:rsid w:val="005F7A20"/>
    <w:rsid w:val="00601003"/>
    <w:rsid w:val="00601189"/>
    <w:rsid w:val="00602EA6"/>
    <w:rsid w:val="006035D4"/>
    <w:rsid w:val="006047C4"/>
    <w:rsid w:val="00614474"/>
    <w:rsid w:val="0061455D"/>
    <w:rsid w:val="00621F05"/>
    <w:rsid w:val="006221A6"/>
    <w:rsid w:val="00624049"/>
    <w:rsid w:val="0063183C"/>
    <w:rsid w:val="00631AF0"/>
    <w:rsid w:val="00636275"/>
    <w:rsid w:val="006363D2"/>
    <w:rsid w:val="00640CFF"/>
    <w:rsid w:val="006416E1"/>
    <w:rsid w:val="00645EEA"/>
    <w:rsid w:val="0064629B"/>
    <w:rsid w:val="00646B0E"/>
    <w:rsid w:val="006475B8"/>
    <w:rsid w:val="006508BB"/>
    <w:rsid w:val="00651FB3"/>
    <w:rsid w:val="00653A49"/>
    <w:rsid w:val="006567C0"/>
    <w:rsid w:val="0066046C"/>
    <w:rsid w:val="00660CD7"/>
    <w:rsid w:val="006611AB"/>
    <w:rsid w:val="00661EFB"/>
    <w:rsid w:val="00661FE7"/>
    <w:rsid w:val="00663FEF"/>
    <w:rsid w:val="00666AE1"/>
    <w:rsid w:val="00673995"/>
    <w:rsid w:val="00673F78"/>
    <w:rsid w:val="006745C2"/>
    <w:rsid w:val="00674FBB"/>
    <w:rsid w:val="00676888"/>
    <w:rsid w:val="00676ACB"/>
    <w:rsid w:val="00676F6B"/>
    <w:rsid w:val="006816C0"/>
    <w:rsid w:val="006829D6"/>
    <w:rsid w:val="00683D12"/>
    <w:rsid w:val="0068412D"/>
    <w:rsid w:val="00686DE7"/>
    <w:rsid w:val="006875BE"/>
    <w:rsid w:val="0068777E"/>
    <w:rsid w:val="00687DB5"/>
    <w:rsid w:val="0069039B"/>
    <w:rsid w:val="0069087C"/>
    <w:rsid w:val="006958ED"/>
    <w:rsid w:val="00695B51"/>
    <w:rsid w:val="00697976"/>
    <w:rsid w:val="006A06F2"/>
    <w:rsid w:val="006A58E7"/>
    <w:rsid w:val="006A72E3"/>
    <w:rsid w:val="006B1C49"/>
    <w:rsid w:val="006B31DD"/>
    <w:rsid w:val="006B5F53"/>
    <w:rsid w:val="006B623A"/>
    <w:rsid w:val="006B6435"/>
    <w:rsid w:val="006C1D2E"/>
    <w:rsid w:val="006C4DEA"/>
    <w:rsid w:val="006C657B"/>
    <w:rsid w:val="006D2016"/>
    <w:rsid w:val="006D2744"/>
    <w:rsid w:val="006D3498"/>
    <w:rsid w:val="006D520B"/>
    <w:rsid w:val="006D61A5"/>
    <w:rsid w:val="006E1C35"/>
    <w:rsid w:val="006E342A"/>
    <w:rsid w:val="006E4827"/>
    <w:rsid w:val="006E5F06"/>
    <w:rsid w:val="006E6884"/>
    <w:rsid w:val="006F0053"/>
    <w:rsid w:val="006F117C"/>
    <w:rsid w:val="006F1752"/>
    <w:rsid w:val="006F2231"/>
    <w:rsid w:val="006F2C54"/>
    <w:rsid w:val="006F43BF"/>
    <w:rsid w:val="0070102A"/>
    <w:rsid w:val="00701C63"/>
    <w:rsid w:val="007041EF"/>
    <w:rsid w:val="00706F1D"/>
    <w:rsid w:val="00707087"/>
    <w:rsid w:val="007073ED"/>
    <w:rsid w:val="007074BB"/>
    <w:rsid w:val="00711701"/>
    <w:rsid w:val="00712123"/>
    <w:rsid w:val="007142C5"/>
    <w:rsid w:val="00716859"/>
    <w:rsid w:val="0071723D"/>
    <w:rsid w:val="007174D1"/>
    <w:rsid w:val="0072028D"/>
    <w:rsid w:val="00721C51"/>
    <w:rsid w:val="00722963"/>
    <w:rsid w:val="00723837"/>
    <w:rsid w:val="007244CE"/>
    <w:rsid w:val="007264C1"/>
    <w:rsid w:val="00726889"/>
    <w:rsid w:val="007271A0"/>
    <w:rsid w:val="007275E0"/>
    <w:rsid w:val="00732709"/>
    <w:rsid w:val="00732BF2"/>
    <w:rsid w:val="00732E63"/>
    <w:rsid w:val="00733DA2"/>
    <w:rsid w:val="007351BA"/>
    <w:rsid w:val="0073590F"/>
    <w:rsid w:val="00737556"/>
    <w:rsid w:val="0074241D"/>
    <w:rsid w:val="00742A85"/>
    <w:rsid w:val="007438D3"/>
    <w:rsid w:val="0074402D"/>
    <w:rsid w:val="00746624"/>
    <w:rsid w:val="00746F88"/>
    <w:rsid w:val="00750DB0"/>
    <w:rsid w:val="0075152B"/>
    <w:rsid w:val="007518DE"/>
    <w:rsid w:val="00753171"/>
    <w:rsid w:val="0075451D"/>
    <w:rsid w:val="00761266"/>
    <w:rsid w:val="0076266B"/>
    <w:rsid w:val="00763990"/>
    <w:rsid w:val="00763C58"/>
    <w:rsid w:val="00766F54"/>
    <w:rsid w:val="00767A38"/>
    <w:rsid w:val="0077166E"/>
    <w:rsid w:val="007724F7"/>
    <w:rsid w:val="007727B5"/>
    <w:rsid w:val="00772F64"/>
    <w:rsid w:val="00774B78"/>
    <w:rsid w:val="00774BA9"/>
    <w:rsid w:val="00774BC4"/>
    <w:rsid w:val="00774CB6"/>
    <w:rsid w:val="0077600E"/>
    <w:rsid w:val="007761D0"/>
    <w:rsid w:val="007800EB"/>
    <w:rsid w:val="00780A4E"/>
    <w:rsid w:val="00780FF7"/>
    <w:rsid w:val="007840B0"/>
    <w:rsid w:val="007900F8"/>
    <w:rsid w:val="00790FC8"/>
    <w:rsid w:val="007934ED"/>
    <w:rsid w:val="007956F4"/>
    <w:rsid w:val="007A31B5"/>
    <w:rsid w:val="007A5527"/>
    <w:rsid w:val="007A64C2"/>
    <w:rsid w:val="007B0614"/>
    <w:rsid w:val="007B7ADC"/>
    <w:rsid w:val="007C0FE5"/>
    <w:rsid w:val="007C28AB"/>
    <w:rsid w:val="007C48A5"/>
    <w:rsid w:val="007C5097"/>
    <w:rsid w:val="007D5606"/>
    <w:rsid w:val="007E1CAB"/>
    <w:rsid w:val="007E466F"/>
    <w:rsid w:val="007E5806"/>
    <w:rsid w:val="007E77B4"/>
    <w:rsid w:val="007F3052"/>
    <w:rsid w:val="007F4F79"/>
    <w:rsid w:val="007F61BC"/>
    <w:rsid w:val="007F7510"/>
    <w:rsid w:val="007F7FE1"/>
    <w:rsid w:val="00801537"/>
    <w:rsid w:val="00804F1B"/>
    <w:rsid w:val="00807EBD"/>
    <w:rsid w:val="00811685"/>
    <w:rsid w:val="00812BD1"/>
    <w:rsid w:val="00813CA0"/>
    <w:rsid w:val="008140E6"/>
    <w:rsid w:val="00814D88"/>
    <w:rsid w:val="00815041"/>
    <w:rsid w:val="0082335C"/>
    <w:rsid w:val="00823717"/>
    <w:rsid w:val="0082553F"/>
    <w:rsid w:val="00826F91"/>
    <w:rsid w:val="00827C71"/>
    <w:rsid w:val="00827E3E"/>
    <w:rsid w:val="00830F54"/>
    <w:rsid w:val="0083334C"/>
    <w:rsid w:val="0084183F"/>
    <w:rsid w:val="00841D68"/>
    <w:rsid w:val="0084680F"/>
    <w:rsid w:val="00846D90"/>
    <w:rsid w:val="00852917"/>
    <w:rsid w:val="00854907"/>
    <w:rsid w:val="00855A9B"/>
    <w:rsid w:val="00856F70"/>
    <w:rsid w:val="00860310"/>
    <w:rsid w:val="00861341"/>
    <w:rsid w:val="00862249"/>
    <w:rsid w:val="00870FCB"/>
    <w:rsid w:val="00871E85"/>
    <w:rsid w:val="00873298"/>
    <w:rsid w:val="00873D5B"/>
    <w:rsid w:val="00877B11"/>
    <w:rsid w:val="00881227"/>
    <w:rsid w:val="00882943"/>
    <w:rsid w:val="0088360F"/>
    <w:rsid w:val="00883E72"/>
    <w:rsid w:val="00884367"/>
    <w:rsid w:val="008878DA"/>
    <w:rsid w:val="00887940"/>
    <w:rsid w:val="00890309"/>
    <w:rsid w:val="00890CC7"/>
    <w:rsid w:val="008932C2"/>
    <w:rsid w:val="00893FC3"/>
    <w:rsid w:val="00894116"/>
    <w:rsid w:val="00894194"/>
    <w:rsid w:val="008944E1"/>
    <w:rsid w:val="0089492F"/>
    <w:rsid w:val="00894A41"/>
    <w:rsid w:val="00894F55"/>
    <w:rsid w:val="00895787"/>
    <w:rsid w:val="00895A94"/>
    <w:rsid w:val="00897BBF"/>
    <w:rsid w:val="00897F6D"/>
    <w:rsid w:val="008A01D1"/>
    <w:rsid w:val="008A2658"/>
    <w:rsid w:val="008A2F85"/>
    <w:rsid w:val="008A368E"/>
    <w:rsid w:val="008A3DB9"/>
    <w:rsid w:val="008A61F4"/>
    <w:rsid w:val="008A6A2B"/>
    <w:rsid w:val="008A6C1E"/>
    <w:rsid w:val="008A7A2D"/>
    <w:rsid w:val="008A7D4E"/>
    <w:rsid w:val="008B1569"/>
    <w:rsid w:val="008B1DD1"/>
    <w:rsid w:val="008B32D1"/>
    <w:rsid w:val="008B48ED"/>
    <w:rsid w:val="008B68AA"/>
    <w:rsid w:val="008B6CCB"/>
    <w:rsid w:val="008B7F91"/>
    <w:rsid w:val="008C1C53"/>
    <w:rsid w:val="008C2CC8"/>
    <w:rsid w:val="008C4D81"/>
    <w:rsid w:val="008C571B"/>
    <w:rsid w:val="008D176C"/>
    <w:rsid w:val="008D4547"/>
    <w:rsid w:val="008D5815"/>
    <w:rsid w:val="008D67C1"/>
    <w:rsid w:val="008E1FF8"/>
    <w:rsid w:val="008E2166"/>
    <w:rsid w:val="008E2183"/>
    <w:rsid w:val="008E36A6"/>
    <w:rsid w:val="008E4789"/>
    <w:rsid w:val="008E52DB"/>
    <w:rsid w:val="008E5ED2"/>
    <w:rsid w:val="008E6852"/>
    <w:rsid w:val="008E7284"/>
    <w:rsid w:val="008E7E8B"/>
    <w:rsid w:val="008E7F2C"/>
    <w:rsid w:val="008F0C66"/>
    <w:rsid w:val="008F1767"/>
    <w:rsid w:val="008F2DD1"/>
    <w:rsid w:val="008F37EF"/>
    <w:rsid w:val="008F3CAE"/>
    <w:rsid w:val="008F5504"/>
    <w:rsid w:val="008F6BB3"/>
    <w:rsid w:val="008F6DA6"/>
    <w:rsid w:val="008F73D8"/>
    <w:rsid w:val="00905B26"/>
    <w:rsid w:val="00907F9A"/>
    <w:rsid w:val="00913AF7"/>
    <w:rsid w:val="0091416D"/>
    <w:rsid w:val="00914E51"/>
    <w:rsid w:val="009173A8"/>
    <w:rsid w:val="00921330"/>
    <w:rsid w:val="00924376"/>
    <w:rsid w:val="00926B43"/>
    <w:rsid w:val="009271D2"/>
    <w:rsid w:val="009303BB"/>
    <w:rsid w:val="0093143D"/>
    <w:rsid w:val="00933B8E"/>
    <w:rsid w:val="00933E1A"/>
    <w:rsid w:val="00935DDE"/>
    <w:rsid w:val="009401B7"/>
    <w:rsid w:val="00942D46"/>
    <w:rsid w:val="00942E81"/>
    <w:rsid w:val="00943492"/>
    <w:rsid w:val="00943772"/>
    <w:rsid w:val="00944160"/>
    <w:rsid w:val="00944D6C"/>
    <w:rsid w:val="00951FAF"/>
    <w:rsid w:val="00960EE1"/>
    <w:rsid w:val="009612C3"/>
    <w:rsid w:val="00961B45"/>
    <w:rsid w:val="00961F43"/>
    <w:rsid w:val="00964928"/>
    <w:rsid w:val="00966786"/>
    <w:rsid w:val="009670FC"/>
    <w:rsid w:val="00967658"/>
    <w:rsid w:val="00967CC9"/>
    <w:rsid w:val="009704A8"/>
    <w:rsid w:val="009719D2"/>
    <w:rsid w:val="0097425C"/>
    <w:rsid w:val="0097457A"/>
    <w:rsid w:val="0097495F"/>
    <w:rsid w:val="00980AF6"/>
    <w:rsid w:val="009811D7"/>
    <w:rsid w:val="00981E61"/>
    <w:rsid w:val="0098220A"/>
    <w:rsid w:val="00982F4F"/>
    <w:rsid w:val="00983BC5"/>
    <w:rsid w:val="00983C43"/>
    <w:rsid w:val="00984046"/>
    <w:rsid w:val="00984C5E"/>
    <w:rsid w:val="00985082"/>
    <w:rsid w:val="009865A0"/>
    <w:rsid w:val="00986FB9"/>
    <w:rsid w:val="009871F3"/>
    <w:rsid w:val="00987ACC"/>
    <w:rsid w:val="00993B2C"/>
    <w:rsid w:val="009942C7"/>
    <w:rsid w:val="00994AAF"/>
    <w:rsid w:val="0099545C"/>
    <w:rsid w:val="00997928"/>
    <w:rsid w:val="00997F27"/>
    <w:rsid w:val="009A0AB6"/>
    <w:rsid w:val="009A0C4A"/>
    <w:rsid w:val="009A173F"/>
    <w:rsid w:val="009A1C75"/>
    <w:rsid w:val="009A3B33"/>
    <w:rsid w:val="009A58BA"/>
    <w:rsid w:val="009A7072"/>
    <w:rsid w:val="009B02B6"/>
    <w:rsid w:val="009B02EC"/>
    <w:rsid w:val="009B1CDC"/>
    <w:rsid w:val="009B64A6"/>
    <w:rsid w:val="009B74D1"/>
    <w:rsid w:val="009C1E07"/>
    <w:rsid w:val="009C3A29"/>
    <w:rsid w:val="009C588B"/>
    <w:rsid w:val="009C6129"/>
    <w:rsid w:val="009D235D"/>
    <w:rsid w:val="009D33B2"/>
    <w:rsid w:val="009D3967"/>
    <w:rsid w:val="009D46C8"/>
    <w:rsid w:val="009D4BD2"/>
    <w:rsid w:val="009D579F"/>
    <w:rsid w:val="009D6787"/>
    <w:rsid w:val="009D685A"/>
    <w:rsid w:val="009D6A8F"/>
    <w:rsid w:val="009E1321"/>
    <w:rsid w:val="009E14FC"/>
    <w:rsid w:val="009E515E"/>
    <w:rsid w:val="009E625B"/>
    <w:rsid w:val="009E7FAF"/>
    <w:rsid w:val="009F03CE"/>
    <w:rsid w:val="009F4B2E"/>
    <w:rsid w:val="009F517C"/>
    <w:rsid w:val="009F525E"/>
    <w:rsid w:val="009F64B4"/>
    <w:rsid w:val="009F7419"/>
    <w:rsid w:val="00A01FF6"/>
    <w:rsid w:val="00A0415A"/>
    <w:rsid w:val="00A05B46"/>
    <w:rsid w:val="00A100C4"/>
    <w:rsid w:val="00A12787"/>
    <w:rsid w:val="00A132BD"/>
    <w:rsid w:val="00A14687"/>
    <w:rsid w:val="00A151B8"/>
    <w:rsid w:val="00A17DB9"/>
    <w:rsid w:val="00A22417"/>
    <w:rsid w:val="00A23D70"/>
    <w:rsid w:val="00A246F7"/>
    <w:rsid w:val="00A24D1E"/>
    <w:rsid w:val="00A27AF9"/>
    <w:rsid w:val="00A301EC"/>
    <w:rsid w:val="00A314E6"/>
    <w:rsid w:val="00A315CD"/>
    <w:rsid w:val="00A31E8F"/>
    <w:rsid w:val="00A32070"/>
    <w:rsid w:val="00A33C1D"/>
    <w:rsid w:val="00A34439"/>
    <w:rsid w:val="00A35053"/>
    <w:rsid w:val="00A3686D"/>
    <w:rsid w:val="00A4127C"/>
    <w:rsid w:val="00A43A36"/>
    <w:rsid w:val="00A43A7F"/>
    <w:rsid w:val="00A44AA3"/>
    <w:rsid w:val="00A45741"/>
    <w:rsid w:val="00A46058"/>
    <w:rsid w:val="00A46585"/>
    <w:rsid w:val="00A47494"/>
    <w:rsid w:val="00A50230"/>
    <w:rsid w:val="00A5055E"/>
    <w:rsid w:val="00A51AAE"/>
    <w:rsid w:val="00A52BE6"/>
    <w:rsid w:val="00A54F47"/>
    <w:rsid w:val="00A56CF1"/>
    <w:rsid w:val="00A57C64"/>
    <w:rsid w:val="00A60C1B"/>
    <w:rsid w:val="00A62A6C"/>
    <w:rsid w:val="00A64C64"/>
    <w:rsid w:val="00A659A1"/>
    <w:rsid w:val="00A67336"/>
    <w:rsid w:val="00A6776C"/>
    <w:rsid w:val="00A67ECD"/>
    <w:rsid w:val="00A67F1F"/>
    <w:rsid w:val="00A726AF"/>
    <w:rsid w:val="00A73587"/>
    <w:rsid w:val="00A766D5"/>
    <w:rsid w:val="00A76934"/>
    <w:rsid w:val="00A84B3D"/>
    <w:rsid w:val="00A85128"/>
    <w:rsid w:val="00A90267"/>
    <w:rsid w:val="00A91780"/>
    <w:rsid w:val="00A9449D"/>
    <w:rsid w:val="00A94851"/>
    <w:rsid w:val="00A95C9D"/>
    <w:rsid w:val="00A962B2"/>
    <w:rsid w:val="00A97876"/>
    <w:rsid w:val="00A97F24"/>
    <w:rsid w:val="00AA19DB"/>
    <w:rsid w:val="00AA2285"/>
    <w:rsid w:val="00AA5747"/>
    <w:rsid w:val="00AA660C"/>
    <w:rsid w:val="00AB0F99"/>
    <w:rsid w:val="00AB19A9"/>
    <w:rsid w:val="00AB257C"/>
    <w:rsid w:val="00AB341B"/>
    <w:rsid w:val="00AB4355"/>
    <w:rsid w:val="00AB4F8B"/>
    <w:rsid w:val="00AB602E"/>
    <w:rsid w:val="00AB7803"/>
    <w:rsid w:val="00AC2EE7"/>
    <w:rsid w:val="00AC330C"/>
    <w:rsid w:val="00AC51B0"/>
    <w:rsid w:val="00AC5966"/>
    <w:rsid w:val="00AC6670"/>
    <w:rsid w:val="00AD08B6"/>
    <w:rsid w:val="00AD0C45"/>
    <w:rsid w:val="00AD1C9A"/>
    <w:rsid w:val="00AD2894"/>
    <w:rsid w:val="00AD51E6"/>
    <w:rsid w:val="00AD7883"/>
    <w:rsid w:val="00AE03C2"/>
    <w:rsid w:val="00AE0C56"/>
    <w:rsid w:val="00AE5107"/>
    <w:rsid w:val="00AF0847"/>
    <w:rsid w:val="00AF0E0D"/>
    <w:rsid w:val="00AF155C"/>
    <w:rsid w:val="00AF1EE4"/>
    <w:rsid w:val="00AF2423"/>
    <w:rsid w:val="00AF4026"/>
    <w:rsid w:val="00AF4354"/>
    <w:rsid w:val="00AF54B2"/>
    <w:rsid w:val="00AF5C49"/>
    <w:rsid w:val="00AF613E"/>
    <w:rsid w:val="00AF6FAD"/>
    <w:rsid w:val="00AF7CD2"/>
    <w:rsid w:val="00B02435"/>
    <w:rsid w:val="00B069DB"/>
    <w:rsid w:val="00B11A07"/>
    <w:rsid w:val="00B132DE"/>
    <w:rsid w:val="00B1331A"/>
    <w:rsid w:val="00B166E1"/>
    <w:rsid w:val="00B200A9"/>
    <w:rsid w:val="00B20ECD"/>
    <w:rsid w:val="00B2197C"/>
    <w:rsid w:val="00B21B0E"/>
    <w:rsid w:val="00B225D3"/>
    <w:rsid w:val="00B230BC"/>
    <w:rsid w:val="00B24BBF"/>
    <w:rsid w:val="00B2543F"/>
    <w:rsid w:val="00B25D67"/>
    <w:rsid w:val="00B27422"/>
    <w:rsid w:val="00B30050"/>
    <w:rsid w:val="00B34650"/>
    <w:rsid w:val="00B35470"/>
    <w:rsid w:val="00B36E4A"/>
    <w:rsid w:val="00B40C71"/>
    <w:rsid w:val="00B42EDA"/>
    <w:rsid w:val="00B437D8"/>
    <w:rsid w:val="00B46274"/>
    <w:rsid w:val="00B504E6"/>
    <w:rsid w:val="00B51C8A"/>
    <w:rsid w:val="00B57981"/>
    <w:rsid w:val="00B57CFB"/>
    <w:rsid w:val="00B6130B"/>
    <w:rsid w:val="00B6290D"/>
    <w:rsid w:val="00B64AE3"/>
    <w:rsid w:val="00B70B3D"/>
    <w:rsid w:val="00B71135"/>
    <w:rsid w:val="00B7351D"/>
    <w:rsid w:val="00B73E43"/>
    <w:rsid w:val="00B82ED4"/>
    <w:rsid w:val="00B841AC"/>
    <w:rsid w:val="00B84FF4"/>
    <w:rsid w:val="00B853FE"/>
    <w:rsid w:val="00B85B60"/>
    <w:rsid w:val="00B86B14"/>
    <w:rsid w:val="00B87D08"/>
    <w:rsid w:val="00B903AA"/>
    <w:rsid w:val="00B936F2"/>
    <w:rsid w:val="00B93BF5"/>
    <w:rsid w:val="00B941AB"/>
    <w:rsid w:val="00B942E3"/>
    <w:rsid w:val="00B94C56"/>
    <w:rsid w:val="00B9580A"/>
    <w:rsid w:val="00BA11AD"/>
    <w:rsid w:val="00BA1E4E"/>
    <w:rsid w:val="00BA2261"/>
    <w:rsid w:val="00BA42D4"/>
    <w:rsid w:val="00BA523A"/>
    <w:rsid w:val="00BA6ADC"/>
    <w:rsid w:val="00BA7E2A"/>
    <w:rsid w:val="00BB2103"/>
    <w:rsid w:val="00BB2288"/>
    <w:rsid w:val="00BB2CC0"/>
    <w:rsid w:val="00BB3324"/>
    <w:rsid w:val="00BC1724"/>
    <w:rsid w:val="00BC2324"/>
    <w:rsid w:val="00BC4D81"/>
    <w:rsid w:val="00BC7344"/>
    <w:rsid w:val="00BD088C"/>
    <w:rsid w:val="00BD08A1"/>
    <w:rsid w:val="00BD220B"/>
    <w:rsid w:val="00BD25E5"/>
    <w:rsid w:val="00BD3283"/>
    <w:rsid w:val="00BD4E4C"/>
    <w:rsid w:val="00BE2E2A"/>
    <w:rsid w:val="00BE4FDA"/>
    <w:rsid w:val="00BE50B2"/>
    <w:rsid w:val="00BE5139"/>
    <w:rsid w:val="00BE66E9"/>
    <w:rsid w:val="00BF0319"/>
    <w:rsid w:val="00BF1FF5"/>
    <w:rsid w:val="00BF3422"/>
    <w:rsid w:val="00BF4086"/>
    <w:rsid w:val="00BF5C27"/>
    <w:rsid w:val="00C00043"/>
    <w:rsid w:val="00C05BB3"/>
    <w:rsid w:val="00C07C79"/>
    <w:rsid w:val="00C122EF"/>
    <w:rsid w:val="00C167BA"/>
    <w:rsid w:val="00C174BE"/>
    <w:rsid w:val="00C26EEE"/>
    <w:rsid w:val="00C2763A"/>
    <w:rsid w:val="00C2771B"/>
    <w:rsid w:val="00C27CE5"/>
    <w:rsid w:val="00C30887"/>
    <w:rsid w:val="00C314A0"/>
    <w:rsid w:val="00C32BB9"/>
    <w:rsid w:val="00C33E45"/>
    <w:rsid w:val="00C34936"/>
    <w:rsid w:val="00C37496"/>
    <w:rsid w:val="00C404E3"/>
    <w:rsid w:val="00C40FF3"/>
    <w:rsid w:val="00C42B2F"/>
    <w:rsid w:val="00C432D0"/>
    <w:rsid w:val="00C4408E"/>
    <w:rsid w:val="00C45633"/>
    <w:rsid w:val="00C45E37"/>
    <w:rsid w:val="00C50E9A"/>
    <w:rsid w:val="00C512A9"/>
    <w:rsid w:val="00C52C20"/>
    <w:rsid w:val="00C557F2"/>
    <w:rsid w:val="00C562FC"/>
    <w:rsid w:val="00C57681"/>
    <w:rsid w:val="00C61632"/>
    <w:rsid w:val="00C62D0E"/>
    <w:rsid w:val="00C64337"/>
    <w:rsid w:val="00C662B6"/>
    <w:rsid w:val="00C6635D"/>
    <w:rsid w:val="00C728B5"/>
    <w:rsid w:val="00C73787"/>
    <w:rsid w:val="00C74040"/>
    <w:rsid w:val="00C74C2B"/>
    <w:rsid w:val="00C77CCF"/>
    <w:rsid w:val="00C80101"/>
    <w:rsid w:val="00C80E6F"/>
    <w:rsid w:val="00C81CB0"/>
    <w:rsid w:val="00C826F9"/>
    <w:rsid w:val="00C837AD"/>
    <w:rsid w:val="00C84648"/>
    <w:rsid w:val="00C85E0D"/>
    <w:rsid w:val="00C87D28"/>
    <w:rsid w:val="00C92169"/>
    <w:rsid w:val="00C93AC7"/>
    <w:rsid w:val="00C95320"/>
    <w:rsid w:val="00C9579E"/>
    <w:rsid w:val="00C96406"/>
    <w:rsid w:val="00C96E0E"/>
    <w:rsid w:val="00C976EB"/>
    <w:rsid w:val="00CA00A4"/>
    <w:rsid w:val="00CA0866"/>
    <w:rsid w:val="00CA14B1"/>
    <w:rsid w:val="00CA1870"/>
    <w:rsid w:val="00CA320E"/>
    <w:rsid w:val="00CA3970"/>
    <w:rsid w:val="00CA4B38"/>
    <w:rsid w:val="00CA696B"/>
    <w:rsid w:val="00CA79F6"/>
    <w:rsid w:val="00CB01DB"/>
    <w:rsid w:val="00CB0B92"/>
    <w:rsid w:val="00CB2853"/>
    <w:rsid w:val="00CB4198"/>
    <w:rsid w:val="00CB5156"/>
    <w:rsid w:val="00CB56E5"/>
    <w:rsid w:val="00CB5732"/>
    <w:rsid w:val="00CB697B"/>
    <w:rsid w:val="00CB76F2"/>
    <w:rsid w:val="00CC07F6"/>
    <w:rsid w:val="00CC3E05"/>
    <w:rsid w:val="00CC4396"/>
    <w:rsid w:val="00CC5A7D"/>
    <w:rsid w:val="00CC77F8"/>
    <w:rsid w:val="00CD08E6"/>
    <w:rsid w:val="00CD1250"/>
    <w:rsid w:val="00CD1814"/>
    <w:rsid w:val="00CD43D8"/>
    <w:rsid w:val="00CD496B"/>
    <w:rsid w:val="00CD4AD0"/>
    <w:rsid w:val="00CD573E"/>
    <w:rsid w:val="00CD67CE"/>
    <w:rsid w:val="00CD7AD8"/>
    <w:rsid w:val="00CD7B4E"/>
    <w:rsid w:val="00CE0234"/>
    <w:rsid w:val="00CE04CC"/>
    <w:rsid w:val="00CE1B0D"/>
    <w:rsid w:val="00CE2CA8"/>
    <w:rsid w:val="00CE36CD"/>
    <w:rsid w:val="00CE58E7"/>
    <w:rsid w:val="00CE6329"/>
    <w:rsid w:val="00CE6DF7"/>
    <w:rsid w:val="00CF0302"/>
    <w:rsid w:val="00CF1DD2"/>
    <w:rsid w:val="00CF330B"/>
    <w:rsid w:val="00CF404B"/>
    <w:rsid w:val="00CF68FD"/>
    <w:rsid w:val="00CF7B19"/>
    <w:rsid w:val="00CF7C64"/>
    <w:rsid w:val="00CF7D72"/>
    <w:rsid w:val="00D005D0"/>
    <w:rsid w:val="00D00731"/>
    <w:rsid w:val="00D00CBA"/>
    <w:rsid w:val="00D02B42"/>
    <w:rsid w:val="00D05395"/>
    <w:rsid w:val="00D05CC3"/>
    <w:rsid w:val="00D116C9"/>
    <w:rsid w:val="00D1267D"/>
    <w:rsid w:val="00D13683"/>
    <w:rsid w:val="00D16A67"/>
    <w:rsid w:val="00D17762"/>
    <w:rsid w:val="00D2418F"/>
    <w:rsid w:val="00D246BA"/>
    <w:rsid w:val="00D24A59"/>
    <w:rsid w:val="00D25D6D"/>
    <w:rsid w:val="00D25FB5"/>
    <w:rsid w:val="00D26851"/>
    <w:rsid w:val="00D27287"/>
    <w:rsid w:val="00D30DED"/>
    <w:rsid w:val="00D4178A"/>
    <w:rsid w:val="00D421F1"/>
    <w:rsid w:val="00D43F6F"/>
    <w:rsid w:val="00D45B88"/>
    <w:rsid w:val="00D46EC5"/>
    <w:rsid w:val="00D47CF6"/>
    <w:rsid w:val="00D5084E"/>
    <w:rsid w:val="00D5112B"/>
    <w:rsid w:val="00D52074"/>
    <w:rsid w:val="00D537AF"/>
    <w:rsid w:val="00D563F4"/>
    <w:rsid w:val="00D5663C"/>
    <w:rsid w:val="00D57D34"/>
    <w:rsid w:val="00D57EA0"/>
    <w:rsid w:val="00D57F50"/>
    <w:rsid w:val="00D623E1"/>
    <w:rsid w:val="00D65654"/>
    <w:rsid w:val="00D6619B"/>
    <w:rsid w:val="00D66998"/>
    <w:rsid w:val="00D67996"/>
    <w:rsid w:val="00D71AEF"/>
    <w:rsid w:val="00D75EB8"/>
    <w:rsid w:val="00D77FCC"/>
    <w:rsid w:val="00D80545"/>
    <w:rsid w:val="00D86E93"/>
    <w:rsid w:val="00D86EEC"/>
    <w:rsid w:val="00D87837"/>
    <w:rsid w:val="00D908B2"/>
    <w:rsid w:val="00D90A88"/>
    <w:rsid w:val="00D915FF"/>
    <w:rsid w:val="00D95D4F"/>
    <w:rsid w:val="00DA4361"/>
    <w:rsid w:val="00DA43D6"/>
    <w:rsid w:val="00DA6AEE"/>
    <w:rsid w:val="00DA6EFA"/>
    <w:rsid w:val="00DB07D5"/>
    <w:rsid w:val="00DB1784"/>
    <w:rsid w:val="00DB1FFD"/>
    <w:rsid w:val="00DB3F63"/>
    <w:rsid w:val="00DB61E1"/>
    <w:rsid w:val="00DB793B"/>
    <w:rsid w:val="00DC0DB0"/>
    <w:rsid w:val="00DC17E4"/>
    <w:rsid w:val="00DC1D95"/>
    <w:rsid w:val="00DC1FF9"/>
    <w:rsid w:val="00DC2467"/>
    <w:rsid w:val="00DC65AB"/>
    <w:rsid w:val="00DD1D4D"/>
    <w:rsid w:val="00DD1DB4"/>
    <w:rsid w:val="00DD3627"/>
    <w:rsid w:val="00DD3BD5"/>
    <w:rsid w:val="00DD3C05"/>
    <w:rsid w:val="00DD7603"/>
    <w:rsid w:val="00DE126B"/>
    <w:rsid w:val="00DE27FB"/>
    <w:rsid w:val="00DE309F"/>
    <w:rsid w:val="00DE412E"/>
    <w:rsid w:val="00DE6927"/>
    <w:rsid w:val="00DE6DEE"/>
    <w:rsid w:val="00DE7CC2"/>
    <w:rsid w:val="00DF1EC3"/>
    <w:rsid w:val="00E036DC"/>
    <w:rsid w:val="00E04960"/>
    <w:rsid w:val="00E054F4"/>
    <w:rsid w:val="00E064D5"/>
    <w:rsid w:val="00E07C01"/>
    <w:rsid w:val="00E07E64"/>
    <w:rsid w:val="00E10112"/>
    <w:rsid w:val="00E10C45"/>
    <w:rsid w:val="00E1231F"/>
    <w:rsid w:val="00E13644"/>
    <w:rsid w:val="00E15B9D"/>
    <w:rsid w:val="00E15FCA"/>
    <w:rsid w:val="00E1798A"/>
    <w:rsid w:val="00E2263D"/>
    <w:rsid w:val="00E22C3E"/>
    <w:rsid w:val="00E22CC8"/>
    <w:rsid w:val="00E235F6"/>
    <w:rsid w:val="00E23CB5"/>
    <w:rsid w:val="00E261F9"/>
    <w:rsid w:val="00E26AF0"/>
    <w:rsid w:val="00E27363"/>
    <w:rsid w:val="00E276AF"/>
    <w:rsid w:val="00E27E52"/>
    <w:rsid w:val="00E3182E"/>
    <w:rsid w:val="00E31D3C"/>
    <w:rsid w:val="00E335B7"/>
    <w:rsid w:val="00E35EE2"/>
    <w:rsid w:val="00E37948"/>
    <w:rsid w:val="00E4078D"/>
    <w:rsid w:val="00E40E8D"/>
    <w:rsid w:val="00E40EE6"/>
    <w:rsid w:val="00E418BB"/>
    <w:rsid w:val="00E42426"/>
    <w:rsid w:val="00E42A13"/>
    <w:rsid w:val="00E42D56"/>
    <w:rsid w:val="00E436AB"/>
    <w:rsid w:val="00E47CCB"/>
    <w:rsid w:val="00E500A6"/>
    <w:rsid w:val="00E515A4"/>
    <w:rsid w:val="00E523CA"/>
    <w:rsid w:val="00E53697"/>
    <w:rsid w:val="00E55B74"/>
    <w:rsid w:val="00E561BC"/>
    <w:rsid w:val="00E6006C"/>
    <w:rsid w:val="00E610CF"/>
    <w:rsid w:val="00E70A98"/>
    <w:rsid w:val="00E72395"/>
    <w:rsid w:val="00E73464"/>
    <w:rsid w:val="00E73E46"/>
    <w:rsid w:val="00E74A3C"/>
    <w:rsid w:val="00E75073"/>
    <w:rsid w:val="00E75CFE"/>
    <w:rsid w:val="00E76111"/>
    <w:rsid w:val="00E76F51"/>
    <w:rsid w:val="00E80FC6"/>
    <w:rsid w:val="00E81344"/>
    <w:rsid w:val="00E815C2"/>
    <w:rsid w:val="00E8178D"/>
    <w:rsid w:val="00E82422"/>
    <w:rsid w:val="00E83018"/>
    <w:rsid w:val="00E841ED"/>
    <w:rsid w:val="00E8533F"/>
    <w:rsid w:val="00E8790D"/>
    <w:rsid w:val="00E87B34"/>
    <w:rsid w:val="00E933B2"/>
    <w:rsid w:val="00E93831"/>
    <w:rsid w:val="00E93962"/>
    <w:rsid w:val="00E945CA"/>
    <w:rsid w:val="00E9477B"/>
    <w:rsid w:val="00E94A8C"/>
    <w:rsid w:val="00E94C73"/>
    <w:rsid w:val="00E97C61"/>
    <w:rsid w:val="00EA144D"/>
    <w:rsid w:val="00EA1C5B"/>
    <w:rsid w:val="00EA1DDE"/>
    <w:rsid w:val="00EA3B4D"/>
    <w:rsid w:val="00EA455B"/>
    <w:rsid w:val="00EA6399"/>
    <w:rsid w:val="00EA6919"/>
    <w:rsid w:val="00EA76F4"/>
    <w:rsid w:val="00EA7A21"/>
    <w:rsid w:val="00EB0B14"/>
    <w:rsid w:val="00EB29B9"/>
    <w:rsid w:val="00EB3793"/>
    <w:rsid w:val="00EB40BB"/>
    <w:rsid w:val="00EB4518"/>
    <w:rsid w:val="00EB49A9"/>
    <w:rsid w:val="00EC0C84"/>
    <w:rsid w:val="00EC0CBD"/>
    <w:rsid w:val="00EC2344"/>
    <w:rsid w:val="00EC36F9"/>
    <w:rsid w:val="00EC72EE"/>
    <w:rsid w:val="00ED05A0"/>
    <w:rsid w:val="00ED1031"/>
    <w:rsid w:val="00ED1301"/>
    <w:rsid w:val="00ED276D"/>
    <w:rsid w:val="00ED3043"/>
    <w:rsid w:val="00ED6B3C"/>
    <w:rsid w:val="00EE0B67"/>
    <w:rsid w:val="00EE6D1B"/>
    <w:rsid w:val="00EE7390"/>
    <w:rsid w:val="00EE7928"/>
    <w:rsid w:val="00EF0149"/>
    <w:rsid w:val="00EF0D52"/>
    <w:rsid w:val="00EF1179"/>
    <w:rsid w:val="00EF2C7F"/>
    <w:rsid w:val="00EF36E4"/>
    <w:rsid w:val="00EF496F"/>
    <w:rsid w:val="00EF5649"/>
    <w:rsid w:val="00EF65DD"/>
    <w:rsid w:val="00EF69AF"/>
    <w:rsid w:val="00F00AD7"/>
    <w:rsid w:val="00F00DE6"/>
    <w:rsid w:val="00F02A99"/>
    <w:rsid w:val="00F02ED3"/>
    <w:rsid w:val="00F0321B"/>
    <w:rsid w:val="00F03385"/>
    <w:rsid w:val="00F03600"/>
    <w:rsid w:val="00F03AE9"/>
    <w:rsid w:val="00F04C07"/>
    <w:rsid w:val="00F05590"/>
    <w:rsid w:val="00F06C10"/>
    <w:rsid w:val="00F06D20"/>
    <w:rsid w:val="00F074D7"/>
    <w:rsid w:val="00F078F1"/>
    <w:rsid w:val="00F10795"/>
    <w:rsid w:val="00F127D1"/>
    <w:rsid w:val="00F12FE5"/>
    <w:rsid w:val="00F1332F"/>
    <w:rsid w:val="00F13DC8"/>
    <w:rsid w:val="00F13E32"/>
    <w:rsid w:val="00F13EA5"/>
    <w:rsid w:val="00F14D2A"/>
    <w:rsid w:val="00F16158"/>
    <w:rsid w:val="00F16934"/>
    <w:rsid w:val="00F17EEC"/>
    <w:rsid w:val="00F211C3"/>
    <w:rsid w:val="00F21C21"/>
    <w:rsid w:val="00F2221C"/>
    <w:rsid w:val="00F2281F"/>
    <w:rsid w:val="00F2518A"/>
    <w:rsid w:val="00F26215"/>
    <w:rsid w:val="00F27DD0"/>
    <w:rsid w:val="00F33D54"/>
    <w:rsid w:val="00F34FE6"/>
    <w:rsid w:val="00F3500C"/>
    <w:rsid w:val="00F35DF2"/>
    <w:rsid w:val="00F36A19"/>
    <w:rsid w:val="00F3727F"/>
    <w:rsid w:val="00F401C4"/>
    <w:rsid w:val="00F40394"/>
    <w:rsid w:val="00F405F9"/>
    <w:rsid w:val="00F40AD2"/>
    <w:rsid w:val="00F42212"/>
    <w:rsid w:val="00F426D3"/>
    <w:rsid w:val="00F43600"/>
    <w:rsid w:val="00F4617F"/>
    <w:rsid w:val="00F5198D"/>
    <w:rsid w:val="00F53D8F"/>
    <w:rsid w:val="00F54615"/>
    <w:rsid w:val="00F5486D"/>
    <w:rsid w:val="00F55E79"/>
    <w:rsid w:val="00F56DCB"/>
    <w:rsid w:val="00F622BF"/>
    <w:rsid w:val="00F626D3"/>
    <w:rsid w:val="00F63469"/>
    <w:rsid w:val="00F63E1A"/>
    <w:rsid w:val="00F64864"/>
    <w:rsid w:val="00F64E40"/>
    <w:rsid w:val="00F64EA2"/>
    <w:rsid w:val="00F65481"/>
    <w:rsid w:val="00F660BD"/>
    <w:rsid w:val="00F672DA"/>
    <w:rsid w:val="00F710F8"/>
    <w:rsid w:val="00F712A3"/>
    <w:rsid w:val="00F7324A"/>
    <w:rsid w:val="00F73ED0"/>
    <w:rsid w:val="00F75572"/>
    <w:rsid w:val="00F76A74"/>
    <w:rsid w:val="00F76E5A"/>
    <w:rsid w:val="00F77022"/>
    <w:rsid w:val="00F80299"/>
    <w:rsid w:val="00F81FE4"/>
    <w:rsid w:val="00F82106"/>
    <w:rsid w:val="00F83BE5"/>
    <w:rsid w:val="00F85E98"/>
    <w:rsid w:val="00F86ABE"/>
    <w:rsid w:val="00F9195D"/>
    <w:rsid w:val="00F93526"/>
    <w:rsid w:val="00F939D5"/>
    <w:rsid w:val="00F94CA3"/>
    <w:rsid w:val="00FA3142"/>
    <w:rsid w:val="00FA5072"/>
    <w:rsid w:val="00FA5C9F"/>
    <w:rsid w:val="00FB096E"/>
    <w:rsid w:val="00FB461C"/>
    <w:rsid w:val="00FB5899"/>
    <w:rsid w:val="00FC0FE2"/>
    <w:rsid w:val="00FC4EBD"/>
    <w:rsid w:val="00FC65FD"/>
    <w:rsid w:val="00FC6BCD"/>
    <w:rsid w:val="00FD0101"/>
    <w:rsid w:val="00FD1536"/>
    <w:rsid w:val="00FD23F2"/>
    <w:rsid w:val="00FD2D87"/>
    <w:rsid w:val="00FD2EC4"/>
    <w:rsid w:val="00FD44C5"/>
    <w:rsid w:val="00FD650E"/>
    <w:rsid w:val="00FD6EC3"/>
    <w:rsid w:val="00FD6F12"/>
    <w:rsid w:val="00FE2002"/>
    <w:rsid w:val="00FE25CF"/>
    <w:rsid w:val="00FE5742"/>
    <w:rsid w:val="00FE5D80"/>
    <w:rsid w:val="00FE5EAA"/>
    <w:rsid w:val="00FE7559"/>
    <w:rsid w:val="00FF23BC"/>
    <w:rsid w:val="00FF3F68"/>
    <w:rsid w:val="00FF5EE3"/>
    <w:rsid w:val="00FF6394"/>
    <w:rsid w:val="00FF7792"/>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B55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iPriority="3" w:unhideWhenUsed="1"/>
    <w:lsdException w:name="envelope return" w:semiHidden="1" w:uiPriority="3" w:unhideWhenUsed="1"/>
    <w:lsdException w:name="footnote reference" w:semiHidden="1" w:uiPriority="3"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3"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3"/>
    <w:lsdException w:name="Body Text First Indent" w:semiHidden="1"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iPriority="3" w:unhideWhenUsed="1"/>
    <w:lsdException w:name="Hyperlink" w:semiHidden="1" w:uiPriority="99" w:unhideWhenUsed="1"/>
    <w:lsdException w:name="FollowedHyperlink" w:semiHidden="1" w:uiPriority="3" w:unhideWhenUsed="1"/>
    <w:lsdException w:name="Strong" w:qFormat="1"/>
    <w:lsdException w:name="Emphasis" w:uiPriority="3" w:qFormat="1"/>
    <w:lsdException w:name="Document Map" w:semiHidden="1" w:uiPriority="3" w:unhideWhenUsed="1"/>
    <w:lsdException w:name="Plain Text" w:semiHidden="1" w:unhideWhenUsed="1"/>
    <w:lsdException w:name="E-mail Signature" w:semiHidden="1" w:uiPriority="3"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68"/>
    <w:rPr>
      <w:sz w:val="24"/>
      <w:szCs w:val="24"/>
    </w:rPr>
  </w:style>
  <w:style w:type="paragraph" w:styleId="Heading1">
    <w:name w:val="heading 1"/>
    <w:basedOn w:val="Normal"/>
    <w:next w:val="Normal"/>
    <w:qFormat/>
    <w:rsid w:val="001949B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631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631F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631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3"/>
    <w:semiHidden/>
    <w:rsid w:val="00890309"/>
    <w:pPr>
      <w:spacing w:after="200"/>
    </w:pPr>
    <w:rPr>
      <w:sz w:val="20"/>
      <w:szCs w:val="20"/>
    </w:rPr>
  </w:style>
  <w:style w:type="paragraph" w:styleId="Header">
    <w:name w:val="header"/>
    <w:basedOn w:val="Normal"/>
    <w:link w:val="HeaderChar"/>
    <w:uiPriority w:val="99"/>
    <w:rsid w:val="001949BD"/>
    <w:pPr>
      <w:tabs>
        <w:tab w:val="center" w:pos="4320"/>
        <w:tab w:val="right" w:pos="8640"/>
      </w:tabs>
    </w:pPr>
  </w:style>
  <w:style w:type="paragraph" w:customStyle="1" w:styleId="002CHAPTERTITLE">
    <w:name w:val="002 CHAPTER TITLE"/>
    <w:basedOn w:val="Normal"/>
    <w:next w:val="Normal"/>
    <w:rsid w:val="00984046"/>
    <w:pPr>
      <w:spacing w:after="240"/>
      <w:jc w:val="center"/>
      <w:outlineLvl w:val="0"/>
    </w:pPr>
  </w:style>
  <w:style w:type="paragraph" w:customStyle="1" w:styleId="003First-LevelSubheadingBOLD">
    <w:name w:val="003 First-Level Subheading BOLD"/>
    <w:basedOn w:val="Normal"/>
    <w:next w:val="Normal"/>
    <w:rsid w:val="001949BD"/>
    <w:pPr>
      <w:keepNext/>
      <w:spacing w:after="240"/>
      <w:jc w:val="center"/>
      <w:outlineLvl w:val="1"/>
    </w:pPr>
    <w:rPr>
      <w:b/>
    </w:rPr>
  </w:style>
  <w:style w:type="paragraph" w:customStyle="1" w:styleId="004Second-LevelSubheadingBOLD">
    <w:name w:val="004 Second-Level Subheading BOLD"/>
    <w:basedOn w:val="Normal"/>
    <w:next w:val="Normal"/>
    <w:rsid w:val="001949BD"/>
    <w:pPr>
      <w:keepNext/>
      <w:spacing w:after="240"/>
      <w:ind w:left="288" w:hanging="288"/>
      <w:outlineLvl w:val="2"/>
    </w:pPr>
    <w:rPr>
      <w:b/>
    </w:rPr>
  </w:style>
  <w:style w:type="paragraph" w:customStyle="1" w:styleId="005Third-LevelSubheadingBOLD">
    <w:name w:val="005 Third-Level Subheading BOLD"/>
    <w:basedOn w:val="Normal"/>
    <w:next w:val="Normal"/>
    <w:rsid w:val="001949BD"/>
    <w:pPr>
      <w:keepNext/>
      <w:spacing w:after="240"/>
      <w:ind w:left="288" w:hanging="288"/>
      <w:outlineLvl w:val="3"/>
    </w:pPr>
    <w:rPr>
      <w:b/>
    </w:rPr>
  </w:style>
  <w:style w:type="paragraph" w:styleId="BalloonText">
    <w:name w:val="Balloon Text"/>
    <w:basedOn w:val="Normal"/>
    <w:link w:val="BalloonTextChar"/>
    <w:uiPriority w:val="3"/>
    <w:semiHidden/>
    <w:rsid w:val="00EE7390"/>
    <w:rPr>
      <w:rFonts w:ascii="Tahoma" w:hAnsi="Tahoma" w:cs="Tahoma"/>
      <w:sz w:val="16"/>
      <w:szCs w:val="16"/>
    </w:rPr>
  </w:style>
  <w:style w:type="paragraph" w:styleId="Footer">
    <w:name w:val="footer"/>
    <w:basedOn w:val="Normal"/>
    <w:link w:val="FooterChar"/>
    <w:uiPriority w:val="99"/>
    <w:rsid w:val="001949BD"/>
    <w:pPr>
      <w:tabs>
        <w:tab w:val="center" w:pos="4320"/>
        <w:tab w:val="right" w:pos="8640"/>
      </w:tabs>
    </w:pPr>
  </w:style>
  <w:style w:type="character" w:styleId="PageNumber">
    <w:name w:val="page number"/>
    <w:rsid w:val="005048E1"/>
    <w:rPr>
      <w:rFonts w:ascii="Arial" w:hAnsi="Arial"/>
      <w:sz w:val="24"/>
    </w:rPr>
  </w:style>
  <w:style w:type="paragraph" w:customStyle="1" w:styleId="Default">
    <w:name w:val="Default"/>
    <w:rsid w:val="005048E1"/>
    <w:pPr>
      <w:autoSpaceDE w:val="0"/>
      <w:autoSpaceDN w:val="0"/>
      <w:adjustRightInd w:val="0"/>
    </w:pPr>
    <w:rPr>
      <w:rFonts w:cs="TimesNewRoman,Bold"/>
      <w:sz w:val="24"/>
      <w:szCs w:val="24"/>
    </w:rPr>
  </w:style>
  <w:style w:type="paragraph" w:customStyle="1" w:styleId="008BlockText-BlockQuote">
    <w:name w:val="008 Block Text - Block Quote"/>
    <w:basedOn w:val="Normal"/>
    <w:next w:val="Normal"/>
    <w:rsid w:val="00772F64"/>
    <w:pPr>
      <w:spacing w:after="240"/>
      <w:ind w:left="720" w:right="720"/>
    </w:pPr>
    <w:rPr>
      <w:rFonts w:cs="Arial"/>
    </w:rPr>
  </w:style>
  <w:style w:type="paragraph" w:customStyle="1" w:styleId="Style006BodyTextBold">
    <w:name w:val="Style 006 BodyText + Bold"/>
    <w:basedOn w:val="Normal"/>
    <w:rsid w:val="00EE7390"/>
    <w:pPr>
      <w:spacing w:line="480" w:lineRule="auto"/>
      <w:ind w:firstLine="720"/>
    </w:pPr>
    <w:rPr>
      <w:bCs/>
    </w:rPr>
  </w:style>
  <w:style w:type="character" w:customStyle="1" w:styleId="BalloonTextChar">
    <w:name w:val="Balloon Text Char"/>
    <w:link w:val="BalloonText"/>
    <w:uiPriority w:val="3"/>
    <w:semiHidden/>
    <w:rsid w:val="00EB0B14"/>
    <w:rPr>
      <w:rFonts w:ascii="Tahoma" w:hAnsi="Tahoma" w:cs="Tahoma"/>
      <w:sz w:val="16"/>
      <w:szCs w:val="16"/>
    </w:rPr>
  </w:style>
  <w:style w:type="paragraph" w:customStyle="1" w:styleId="014FigureCaption">
    <w:name w:val="014 Figure Caption"/>
    <w:basedOn w:val="Normal"/>
    <w:next w:val="Normal"/>
    <w:rsid w:val="001949BD"/>
    <w:pPr>
      <w:spacing w:after="240"/>
      <w:ind w:left="1080" w:hanging="1080"/>
    </w:pPr>
  </w:style>
  <w:style w:type="paragraph" w:customStyle="1" w:styleId="013TableCaption">
    <w:name w:val="013 Table Caption"/>
    <w:basedOn w:val="Normal"/>
    <w:next w:val="Normal"/>
    <w:rsid w:val="001949BD"/>
    <w:pPr>
      <w:keepNext/>
      <w:ind w:left="1080" w:hanging="1080"/>
    </w:pPr>
  </w:style>
  <w:style w:type="table" w:styleId="TableGrid">
    <w:name w:val="Table Grid"/>
    <w:basedOn w:val="TableNormal"/>
    <w:rsid w:val="001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1949BD"/>
    <w:pPr>
      <w:spacing w:line="480" w:lineRule="auto"/>
    </w:pPr>
  </w:style>
  <w:style w:type="paragraph" w:customStyle="1" w:styleId="015ObjectCaption-moviesoundetc">
    <w:name w:val="015 Object Caption - movie/sound/etc"/>
    <w:basedOn w:val="Normal"/>
    <w:rsid w:val="001949BD"/>
    <w:pPr>
      <w:spacing w:after="240"/>
      <w:ind w:left="1080" w:hanging="1080"/>
    </w:pPr>
    <w:rPr>
      <w:color w:val="0000FF"/>
    </w:rPr>
  </w:style>
  <w:style w:type="paragraph" w:styleId="Caption">
    <w:name w:val="caption"/>
    <w:basedOn w:val="Normal"/>
    <w:next w:val="Normal"/>
    <w:uiPriority w:val="3"/>
    <w:qFormat/>
    <w:rsid w:val="007C5097"/>
    <w:pPr>
      <w:spacing w:after="200"/>
    </w:pPr>
    <w:rPr>
      <w:bCs/>
      <w:szCs w:val="18"/>
    </w:rPr>
  </w:style>
  <w:style w:type="paragraph" w:styleId="TOC1">
    <w:name w:val="toc 1"/>
    <w:basedOn w:val="Normal"/>
    <w:next w:val="Normal"/>
    <w:uiPriority w:val="39"/>
    <w:rsid w:val="003034A9"/>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3034A9"/>
    <w:pPr>
      <w:keepLines/>
      <w:tabs>
        <w:tab w:val="right" w:leader="dot" w:pos="9360"/>
      </w:tabs>
      <w:ind w:left="648" w:right="432" w:hanging="216"/>
    </w:pPr>
    <w:rPr>
      <w:color w:val="0000FF"/>
    </w:rPr>
  </w:style>
  <w:style w:type="paragraph" w:styleId="TOC3">
    <w:name w:val="toc 3"/>
    <w:basedOn w:val="Normal"/>
    <w:next w:val="Normal"/>
    <w:uiPriority w:val="39"/>
    <w:rsid w:val="003034A9"/>
    <w:pPr>
      <w:keepLines/>
      <w:tabs>
        <w:tab w:val="right" w:leader="dot" w:pos="9360"/>
      </w:tabs>
      <w:ind w:left="1080" w:right="432" w:hanging="216"/>
    </w:pPr>
    <w:rPr>
      <w:color w:val="0000FF"/>
    </w:rPr>
  </w:style>
  <w:style w:type="paragraph" w:styleId="TOC4">
    <w:name w:val="toc 4"/>
    <w:basedOn w:val="Normal"/>
    <w:next w:val="Normal"/>
    <w:uiPriority w:val="39"/>
    <w:rsid w:val="003034A9"/>
    <w:pPr>
      <w:keepLines/>
      <w:tabs>
        <w:tab w:val="right" w:leader="dot" w:pos="9360"/>
      </w:tabs>
      <w:ind w:left="1512" w:right="432" w:hanging="216"/>
    </w:pPr>
    <w:rPr>
      <w:color w:val="0000FF"/>
    </w:rPr>
  </w:style>
  <w:style w:type="character" w:styleId="Hyperlink">
    <w:name w:val="Hyperlink"/>
    <w:uiPriority w:val="99"/>
    <w:rsid w:val="00943492"/>
    <w:rPr>
      <w:rFonts w:ascii="Arial" w:hAnsi="Arial"/>
      <w:color w:val="0000FF"/>
      <w:sz w:val="24"/>
      <w:u w:val="none"/>
    </w:rPr>
  </w:style>
  <w:style w:type="paragraph" w:styleId="TableofFigures">
    <w:name w:val="table of figures"/>
    <w:basedOn w:val="Normal"/>
    <w:next w:val="Normal"/>
    <w:uiPriority w:val="99"/>
    <w:rsid w:val="001949BD"/>
    <w:pPr>
      <w:tabs>
        <w:tab w:val="right" w:leader="dot" w:pos="9360"/>
      </w:tabs>
      <w:spacing w:after="240"/>
      <w:ind w:left="720" w:right="432" w:hanging="720"/>
    </w:pPr>
    <w:rPr>
      <w:color w:val="0000FF"/>
    </w:rPr>
  </w:style>
  <w:style w:type="character" w:styleId="FootnoteReference">
    <w:name w:val="footnote reference"/>
    <w:uiPriority w:val="3"/>
    <w:semiHidden/>
    <w:rsid w:val="001949BD"/>
    <w:rPr>
      <w:vertAlign w:val="superscript"/>
    </w:rPr>
  </w:style>
  <w:style w:type="paragraph" w:styleId="FootnoteText">
    <w:name w:val="footnote text"/>
    <w:basedOn w:val="Normal"/>
    <w:link w:val="FootnoteTextChar"/>
    <w:uiPriority w:val="3"/>
    <w:semiHidden/>
    <w:rsid w:val="001949BD"/>
    <w:pPr>
      <w:spacing w:after="200"/>
    </w:pPr>
    <w:rPr>
      <w:sz w:val="20"/>
      <w:szCs w:val="20"/>
    </w:rPr>
  </w:style>
  <w:style w:type="paragraph" w:customStyle="1" w:styleId="001CHAPTERNUMBER">
    <w:name w:val="001 CHAPTER NUMBER"/>
    <w:basedOn w:val="Normal"/>
    <w:next w:val="002CHAPTERTITLE"/>
    <w:rsid w:val="001949BD"/>
    <w:pPr>
      <w:jc w:val="center"/>
    </w:pPr>
    <w:rPr>
      <w:caps/>
    </w:rPr>
  </w:style>
  <w:style w:type="paragraph" w:customStyle="1" w:styleId="LOA">
    <w:name w:val="LOA"/>
    <w:basedOn w:val="Normal"/>
    <w:rsid w:val="001949BD"/>
    <w:pPr>
      <w:spacing w:after="240"/>
      <w:ind w:left="2160" w:hanging="2160"/>
    </w:pPr>
  </w:style>
  <w:style w:type="character" w:customStyle="1" w:styleId="EndnoteTextChar">
    <w:name w:val="Endnote Text Char"/>
    <w:link w:val="EndnoteText"/>
    <w:uiPriority w:val="3"/>
    <w:semiHidden/>
    <w:rsid w:val="00EB0B14"/>
    <w:rPr>
      <w:rFonts w:ascii="Arial" w:hAnsi="Arial"/>
    </w:rPr>
  </w:style>
  <w:style w:type="character" w:customStyle="1" w:styleId="FooterChar">
    <w:name w:val="Footer Char"/>
    <w:link w:val="Footer"/>
    <w:uiPriority w:val="99"/>
    <w:rsid w:val="00814D88"/>
    <w:rPr>
      <w:rFonts w:ascii="Arial" w:hAnsi="Arial"/>
      <w:sz w:val="24"/>
      <w:szCs w:val="24"/>
    </w:rPr>
  </w:style>
  <w:style w:type="character" w:styleId="EndnoteReference">
    <w:name w:val="endnote reference"/>
    <w:uiPriority w:val="14"/>
    <w:rsid w:val="005048E1"/>
    <w:rPr>
      <w:vertAlign w:val="superscript"/>
    </w:rPr>
  </w:style>
  <w:style w:type="paragraph" w:customStyle="1" w:styleId="006BodyText">
    <w:name w:val="006 Body Text"/>
    <w:basedOn w:val="Normal"/>
    <w:qFormat/>
    <w:rsid w:val="00D57EA0"/>
    <w:pPr>
      <w:spacing w:line="480" w:lineRule="auto"/>
      <w:ind w:firstLine="720"/>
    </w:pPr>
    <w:rPr>
      <w:rFonts w:eastAsia="Calibri" w:cs="Arial"/>
    </w:rPr>
  </w:style>
  <w:style w:type="paragraph" w:customStyle="1" w:styleId="011LongList-Bullets">
    <w:name w:val="011 Long List - Bullets"/>
    <w:basedOn w:val="Normal"/>
    <w:qFormat/>
    <w:rsid w:val="00D57EA0"/>
    <w:pPr>
      <w:numPr>
        <w:numId w:val="2"/>
      </w:numPr>
      <w:spacing w:after="240"/>
      <w:ind w:left="720" w:hanging="720"/>
    </w:pPr>
    <w:rPr>
      <w:rFonts w:eastAsia="Calibri" w:cs="Arial"/>
    </w:rPr>
  </w:style>
  <w:style w:type="paragraph" w:customStyle="1" w:styleId="009ShortList-Bullets">
    <w:name w:val="009 Short List - Bullets"/>
    <w:basedOn w:val="Normal"/>
    <w:qFormat/>
    <w:rsid w:val="00D57EA0"/>
    <w:pPr>
      <w:numPr>
        <w:numId w:val="1"/>
      </w:numPr>
      <w:ind w:hanging="720"/>
    </w:pPr>
    <w:rPr>
      <w:rFonts w:eastAsia="Calibri" w:cs="Arial"/>
    </w:rPr>
  </w:style>
  <w:style w:type="paragraph" w:customStyle="1" w:styleId="010ShortList-Numbers">
    <w:name w:val="010 Short List - Numbers"/>
    <w:basedOn w:val="009ShortList-Bullets"/>
    <w:qFormat/>
    <w:rsid w:val="00F5486D"/>
    <w:pPr>
      <w:numPr>
        <w:numId w:val="4"/>
      </w:numPr>
      <w:tabs>
        <w:tab w:val="left" w:pos="720"/>
      </w:tabs>
      <w:ind w:left="720" w:hanging="720"/>
    </w:pPr>
  </w:style>
  <w:style w:type="paragraph" w:customStyle="1" w:styleId="012LongList-Numbers">
    <w:name w:val="012 Long List - Numbers"/>
    <w:basedOn w:val="ListParagraph"/>
    <w:qFormat/>
    <w:rsid w:val="00D623E1"/>
    <w:pPr>
      <w:numPr>
        <w:numId w:val="3"/>
      </w:numPr>
      <w:spacing w:after="240"/>
      <w:contextualSpacing w:val="0"/>
    </w:pPr>
    <w:rPr>
      <w:rFonts w:eastAsia="Calibri" w:cs="Arial"/>
    </w:rPr>
  </w:style>
  <w:style w:type="paragraph" w:styleId="ListParagraph">
    <w:name w:val="List Paragraph"/>
    <w:basedOn w:val="Normal"/>
    <w:uiPriority w:val="34"/>
    <w:qFormat/>
    <w:rsid w:val="00D57EA0"/>
    <w:pPr>
      <w:ind w:left="720"/>
      <w:contextualSpacing/>
    </w:pPr>
  </w:style>
  <w:style w:type="paragraph" w:customStyle="1" w:styleId="016TranscribedDialog">
    <w:name w:val="016 Transcribed Dialog"/>
    <w:basedOn w:val="Normal"/>
    <w:qFormat/>
    <w:rsid w:val="00EB0B14"/>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EE7390"/>
    <w:pPr>
      <w:spacing w:after="240" w:line="240" w:lineRule="auto"/>
      <w:ind w:left="720" w:hanging="720"/>
    </w:pPr>
  </w:style>
  <w:style w:type="paragraph" w:customStyle="1" w:styleId="017ReferenceBlock">
    <w:name w:val="017 Reference Block"/>
    <w:basedOn w:val="018ReferenceHanging"/>
    <w:qFormat/>
    <w:rsid w:val="00EE7390"/>
    <w:pPr>
      <w:ind w:left="0" w:firstLine="0"/>
    </w:pPr>
  </w:style>
  <w:style w:type="paragraph" w:customStyle="1" w:styleId="Style006BodyTextFirstline0">
    <w:name w:val="Style 006 Body Text + First line:  0&quot;"/>
    <w:basedOn w:val="006BodyText"/>
    <w:rsid w:val="00D623E1"/>
    <w:rPr>
      <w:rFonts w:eastAsia="Times New Roman" w:cs="Times New Roman"/>
      <w:szCs w:val="20"/>
    </w:rPr>
  </w:style>
  <w:style w:type="paragraph" w:customStyle="1" w:styleId="Style006BodyTextFirstline01">
    <w:name w:val="Style 006 Body Text + First line:  0&quot;1"/>
    <w:basedOn w:val="006BodyText"/>
    <w:rsid w:val="00D623E1"/>
    <w:rPr>
      <w:rFonts w:eastAsia="Times New Roman" w:cs="Times New Roman"/>
      <w:szCs w:val="20"/>
    </w:rPr>
  </w:style>
  <w:style w:type="character" w:customStyle="1" w:styleId="Heading2Char">
    <w:name w:val="Heading 2 Char"/>
    <w:link w:val="Heading2"/>
    <w:semiHidden/>
    <w:rsid w:val="003631F0"/>
    <w:rPr>
      <w:rFonts w:ascii="Cambria" w:eastAsia="Times New Roman" w:hAnsi="Cambria" w:cs="Times New Roman"/>
      <w:b/>
      <w:bCs/>
      <w:i/>
      <w:iCs/>
      <w:sz w:val="28"/>
      <w:szCs w:val="28"/>
    </w:rPr>
  </w:style>
  <w:style w:type="character" w:customStyle="1" w:styleId="Heading3Char">
    <w:name w:val="Heading 3 Char"/>
    <w:link w:val="Heading3"/>
    <w:semiHidden/>
    <w:rsid w:val="003631F0"/>
    <w:rPr>
      <w:rFonts w:ascii="Cambria" w:eastAsia="Times New Roman" w:hAnsi="Cambria" w:cs="Times New Roman"/>
      <w:b/>
      <w:bCs/>
      <w:sz w:val="26"/>
      <w:szCs w:val="26"/>
    </w:rPr>
  </w:style>
  <w:style w:type="character" w:customStyle="1" w:styleId="Heading4Char">
    <w:name w:val="Heading 4 Char"/>
    <w:link w:val="Heading4"/>
    <w:semiHidden/>
    <w:rsid w:val="003631F0"/>
    <w:rPr>
      <w:rFonts w:ascii="Calibri" w:eastAsia="Times New Roman" w:hAnsi="Calibri" w:cs="Times New Roman"/>
      <w:b/>
      <w:bCs/>
      <w:sz w:val="28"/>
      <w:szCs w:val="28"/>
    </w:rPr>
  </w:style>
  <w:style w:type="paragraph" w:styleId="NormalWeb">
    <w:name w:val="Normal (Web)"/>
    <w:basedOn w:val="Normal"/>
    <w:uiPriority w:val="99"/>
    <w:unhideWhenUsed/>
    <w:rsid w:val="00A132BD"/>
    <w:pPr>
      <w:spacing w:before="100" w:beforeAutospacing="1" w:after="100" w:afterAutospacing="1"/>
    </w:pPr>
  </w:style>
  <w:style w:type="character" w:customStyle="1" w:styleId="acalog-highlight-search-1">
    <w:name w:val="acalog-highlight-search-1"/>
    <w:rsid w:val="00A132BD"/>
  </w:style>
  <w:style w:type="character" w:customStyle="1" w:styleId="acalog-highlight-search-2">
    <w:name w:val="acalog-highlight-search-2"/>
    <w:rsid w:val="00A132BD"/>
  </w:style>
  <w:style w:type="character" w:customStyle="1" w:styleId="HeaderChar">
    <w:name w:val="Header Char"/>
    <w:link w:val="Header"/>
    <w:uiPriority w:val="99"/>
    <w:rsid w:val="00B9580A"/>
    <w:rPr>
      <w:rFonts w:ascii="Arial" w:hAnsi="Arial"/>
      <w:sz w:val="24"/>
      <w:szCs w:val="24"/>
    </w:rPr>
  </w:style>
  <w:style w:type="character" w:styleId="FollowedHyperlink">
    <w:name w:val="FollowedHyperlink"/>
    <w:uiPriority w:val="3"/>
    <w:semiHidden/>
    <w:rsid w:val="00364399"/>
    <w:rPr>
      <w:color w:val="800080"/>
      <w:u w:val="single"/>
    </w:rPr>
  </w:style>
  <w:style w:type="character" w:styleId="CommentReference">
    <w:name w:val="annotation reference"/>
    <w:basedOn w:val="DefaultParagraphFont"/>
    <w:uiPriority w:val="99"/>
    <w:semiHidden/>
    <w:unhideWhenUsed/>
    <w:rsid w:val="003E2DE6"/>
    <w:rPr>
      <w:sz w:val="16"/>
      <w:szCs w:val="16"/>
    </w:rPr>
  </w:style>
  <w:style w:type="paragraph" w:styleId="CommentText">
    <w:name w:val="annotation text"/>
    <w:basedOn w:val="Normal"/>
    <w:link w:val="CommentTextChar"/>
    <w:uiPriority w:val="99"/>
    <w:unhideWhenUsed/>
    <w:rsid w:val="008F6DA6"/>
    <w:rPr>
      <w:sz w:val="20"/>
      <w:szCs w:val="20"/>
    </w:rPr>
  </w:style>
  <w:style w:type="character" w:customStyle="1" w:styleId="CommentTextChar">
    <w:name w:val="Comment Text Char"/>
    <w:basedOn w:val="DefaultParagraphFont"/>
    <w:link w:val="CommentText"/>
    <w:uiPriority w:val="99"/>
    <w:rsid w:val="003E2DE6"/>
  </w:style>
  <w:style w:type="paragraph" w:styleId="CommentSubject">
    <w:name w:val="annotation subject"/>
    <w:basedOn w:val="CommentText"/>
    <w:next w:val="CommentText"/>
    <w:link w:val="CommentSubjectChar"/>
    <w:uiPriority w:val="3"/>
    <w:semiHidden/>
    <w:unhideWhenUsed/>
    <w:rsid w:val="003E2DE6"/>
    <w:rPr>
      <w:b/>
      <w:bCs/>
    </w:rPr>
  </w:style>
  <w:style w:type="character" w:customStyle="1" w:styleId="CommentSubjectChar">
    <w:name w:val="Comment Subject Char"/>
    <w:basedOn w:val="CommentTextChar"/>
    <w:link w:val="CommentSubject"/>
    <w:uiPriority w:val="3"/>
    <w:semiHidden/>
    <w:rsid w:val="003E2DE6"/>
    <w:rPr>
      <w:b/>
      <w:bCs/>
    </w:rPr>
  </w:style>
  <w:style w:type="paragraph" w:customStyle="1" w:styleId="textbox">
    <w:name w:val="textbox"/>
    <w:basedOn w:val="Normal"/>
    <w:rsid w:val="007934ED"/>
    <w:pPr>
      <w:spacing w:before="100" w:beforeAutospacing="1" w:after="100" w:afterAutospacing="1"/>
    </w:pPr>
    <w:rPr>
      <w:rFonts w:ascii="Times New Roman" w:hAnsi="Times New Roman"/>
    </w:rPr>
  </w:style>
  <w:style w:type="paragraph" w:styleId="Revision">
    <w:name w:val="Revision"/>
    <w:hidden/>
    <w:uiPriority w:val="99"/>
    <w:semiHidden/>
    <w:rsid w:val="00AF6FAD"/>
    <w:rPr>
      <w:sz w:val="24"/>
      <w:szCs w:val="24"/>
    </w:rPr>
  </w:style>
  <w:style w:type="character" w:customStyle="1" w:styleId="FootnoteTextChar">
    <w:name w:val="Footnote Text Char"/>
    <w:basedOn w:val="DefaultParagraphFont"/>
    <w:link w:val="FootnoteText"/>
    <w:uiPriority w:val="3"/>
    <w:semiHidden/>
    <w:rsid w:val="00557C04"/>
  </w:style>
  <w:style w:type="paragraph" w:styleId="BodyText">
    <w:name w:val="Body Text"/>
    <w:basedOn w:val="Normal"/>
    <w:link w:val="BodyTextChar"/>
    <w:uiPriority w:val="99"/>
    <w:semiHidden/>
    <w:unhideWhenUsed/>
    <w:rsid w:val="001A7D37"/>
    <w:pPr>
      <w:spacing w:after="120"/>
    </w:pPr>
    <w:rPr>
      <w:rFonts w:ascii="Calibri" w:eastAsia="MS Mincho" w:hAnsi="Calibri"/>
      <w:sz w:val="22"/>
      <w:szCs w:val="22"/>
    </w:rPr>
  </w:style>
  <w:style w:type="character" w:customStyle="1" w:styleId="BodyTextChar">
    <w:name w:val="Body Text Char"/>
    <w:basedOn w:val="DefaultParagraphFont"/>
    <w:link w:val="BodyText"/>
    <w:uiPriority w:val="99"/>
    <w:semiHidden/>
    <w:rsid w:val="001A7D37"/>
    <w:rPr>
      <w:rFonts w:ascii="Calibri" w:eastAsia="MS Mincho" w:hAnsi="Calibri"/>
      <w:sz w:val="22"/>
      <w:szCs w:val="22"/>
    </w:rPr>
  </w:style>
  <w:style w:type="paragraph" w:customStyle="1" w:styleId="a">
    <w:name w:val="リスト段落"/>
    <w:basedOn w:val="Normal"/>
    <w:qFormat/>
    <w:rsid w:val="001A7D37"/>
    <w:pPr>
      <w:ind w:left="720"/>
      <w:contextualSpacing/>
    </w:pPr>
    <w:rPr>
      <w:rFonts w:ascii="Calibri" w:eastAsia="MS Mincho" w:hAnsi="Calibri"/>
      <w:sz w:val="22"/>
      <w:szCs w:val="22"/>
    </w:rPr>
  </w:style>
  <w:style w:type="character" w:customStyle="1" w:styleId="Marquedecommentaire1">
    <w:name w:val="Marque de commentaire1"/>
    <w:rsid w:val="001A7D37"/>
    <w:rPr>
      <w:rFonts w:ascii="Times New Roman" w:hAnsi="Times New Roman" w:cs="Times New Roman" w:hint="default"/>
      <w:sz w:val="16"/>
      <w:szCs w:val="16"/>
    </w:rPr>
  </w:style>
  <w:style w:type="character" w:styleId="BookTitle">
    <w:name w:val="Book Title"/>
    <w:basedOn w:val="DefaultParagraphFont"/>
    <w:uiPriority w:val="33"/>
    <w:qFormat/>
    <w:rsid w:val="00BA42D4"/>
    <w:rPr>
      <w:b/>
      <w:bCs/>
      <w:i/>
      <w:iCs/>
      <w:spacing w:val="5"/>
    </w:rPr>
  </w:style>
  <w:style w:type="paragraph" w:styleId="TOCHeading">
    <w:name w:val="TOC Heading"/>
    <w:basedOn w:val="Heading1"/>
    <w:next w:val="Normal"/>
    <w:uiPriority w:val="39"/>
    <w:unhideWhenUsed/>
    <w:qFormat/>
    <w:rsid w:val="00BA42D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7628">
      <w:bodyDiv w:val="1"/>
      <w:marLeft w:val="0"/>
      <w:marRight w:val="0"/>
      <w:marTop w:val="0"/>
      <w:marBottom w:val="0"/>
      <w:divBdr>
        <w:top w:val="none" w:sz="0" w:space="0" w:color="auto"/>
        <w:left w:val="none" w:sz="0" w:space="0" w:color="auto"/>
        <w:bottom w:val="none" w:sz="0" w:space="0" w:color="auto"/>
        <w:right w:val="none" w:sz="0" w:space="0" w:color="auto"/>
      </w:divBdr>
    </w:div>
    <w:div w:id="554851203">
      <w:bodyDiv w:val="1"/>
      <w:marLeft w:val="0"/>
      <w:marRight w:val="0"/>
      <w:marTop w:val="0"/>
      <w:marBottom w:val="0"/>
      <w:divBdr>
        <w:top w:val="none" w:sz="0" w:space="0" w:color="auto"/>
        <w:left w:val="none" w:sz="0" w:space="0" w:color="auto"/>
        <w:bottom w:val="none" w:sz="0" w:space="0" w:color="auto"/>
        <w:right w:val="none" w:sz="0" w:space="0" w:color="auto"/>
      </w:divBdr>
    </w:div>
    <w:div w:id="708528484">
      <w:bodyDiv w:val="1"/>
      <w:marLeft w:val="0"/>
      <w:marRight w:val="0"/>
      <w:marTop w:val="0"/>
      <w:marBottom w:val="0"/>
      <w:divBdr>
        <w:top w:val="none" w:sz="0" w:space="0" w:color="auto"/>
        <w:left w:val="none" w:sz="0" w:space="0" w:color="auto"/>
        <w:bottom w:val="none" w:sz="0" w:space="0" w:color="auto"/>
        <w:right w:val="none" w:sz="0" w:space="0" w:color="auto"/>
      </w:divBdr>
    </w:div>
    <w:div w:id="750010187">
      <w:bodyDiv w:val="1"/>
      <w:marLeft w:val="0"/>
      <w:marRight w:val="0"/>
      <w:marTop w:val="0"/>
      <w:marBottom w:val="0"/>
      <w:divBdr>
        <w:top w:val="none" w:sz="0" w:space="0" w:color="auto"/>
        <w:left w:val="none" w:sz="0" w:space="0" w:color="auto"/>
        <w:bottom w:val="none" w:sz="0" w:space="0" w:color="auto"/>
        <w:right w:val="none" w:sz="0" w:space="0" w:color="auto"/>
      </w:divBdr>
    </w:div>
    <w:div w:id="939412900">
      <w:bodyDiv w:val="1"/>
      <w:marLeft w:val="0"/>
      <w:marRight w:val="0"/>
      <w:marTop w:val="0"/>
      <w:marBottom w:val="0"/>
      <w:divBdr>
        <w:top w:val="none" w:sz="0" w:space="0" w:color="auto"/>
        <w:left w:val="none" w:sz="0" w:space="0" w:color="auto"/>
        <w:bottom w:val="none" w:sz="0" w:space="0" w:color="auto"/>
        <w:right w:val="none" w:sz="0" w:space="0" w:color="auto"/>
      </w:divBdr>
    </w:div>
    <w:div w:id="1022704887">
      <w:bodyDiv w:val="1"/>
      <w:marLeft w:val="0"/>
      <w:marRight w:val="0"/>
      <w:marTop w:val="0"/>
      <w:marBottom w:val="0"/>
      <w:divBdr>
        <w:top w:val="none" w:sz="0" w:space="0" w:color="auto"/>
        <w:left w:val="none" w:sz="0" w:space="0" w:color="auto"/>
        <w:bottom w:val="none" w:sz="0" w:space="0" w:color="auto"/>
        <w:right w:val="none" w:sz="0" w:space="0" w:color="auto"/>
      </w:divBdr>
    </w:div>
    <w:div w:id="1038895549">
      <w:bodyDiv w:val="1"/>
      <w:marLeft w:val="0"/>
      <w:marRight w:val="0"/>
      <w:marTop w:val="0"/>
      <w:marBottom w:val="0"/>
      <w:divBdr>
        <w:top w:val="none" w:sz="0" w:space="0" w:color="auto"/>
        <w:left w:val="none" w:sz="0" w:space="0" w:color="auto"/>
        <w:bottom w:val="none" w:sz="0" w:space="0" w:color="auto"/>
        <w:right w:val="none" w:sz="0" w:space="0" w:color="auto"/>
      </w:divBdr>
    </w:div>
    <w:div w:id="1175533375">
      <w:bodyDiv w:val="1"/>
      <w:marLeft w:val="0"/>
      <w:marRight w:val="0"/>
      <w:marTop w:val="0"/>
      <w:marBottom w:val="0"/>
      <w:divBdr>
        <w:top w:val="none" w:sz="0" w:space="0" w:color="auto"/>
        <w:left w:val="none" w:sz="0" w:space="0" w:color="auto"/>
        <w:bottom w:val="none" w:sz="0" w:space="0" w:color="auto"/>
        <w:right w:val="none" w:sz="0" w:space="0" w:color="auto"/>
      </w:divBdr>
    </w:div>
    <w:div w:id="1193373389">
      <w:bodyDiv w:val="1"/>
      <w:marLeft w:val="0"/>
      <w:marRight w:val="0"/>
      <w:marTop w:val="0"/>
      <w:marBottom w:val="0"/>
      <w:divBdr>
        <w:top w:val="none" w:sz="0" w:space="0" w:color="auto"/>
        <w:left w:val="none" w:sz="0" w:space="0" w:color="auto"/>
        <w:bottom w:val="none" w:sz="0" w:space="0" w:color="auto"/>
        <w:right w:val="none" w:sz="0" w:space="0" w:color="auto"/>
      </w:divBdr>
    </w:div>
    <w:div w:id="1254125442">
      <w:bodyDiv w:val="1"/>
      <w:marLeft w:val="0"/>
      <w:marRight w:val="0"/>
      <w:marTop w:val="0"/>
      <w:marBottom w:val="0"/>
      <w:divBdr>
        <w:top w:val="none" w:sz="0" w:space="0" w:color="auto"/>
        <w:left w:val="none" w:sz="0" w:space="0" w:color="auto"/>
        <w:bottom w:val="none" w:sz="0" w:space="0" w:color="auto"/>
        <w:right w:val="none" w:sz="0" w:space="0" w:color="auto"/>
      </w:divBdr>
    </w:div>
    <w:div w:id="1404183863">
      <w:bodyDiv w:val="1"/>
      <w:marLeft w:val="0"/>
      <w:marRight w:val="0"/>
      <w:marTop w:val="0"/>
      <w:marBottom w:val="0"/>
      <w:divBdr>
        <w:top w:val="none" w:sz="0" w:space="0" w:color="auto"/>
        <w:left w:val="none" w:sz="0" w:space="0" w:color="auto"/>
        <w:bottom w:val="none" w:sz="0" w:space="0" w:color="auto"/>
        <w:right w:val="none" w:sz="0" w:space="0" w:color="auto"/>
      </w:divBdr>
    </w:div>
    <w:div w:id="1786078653">
      <w:bodyDiv w:val="1"/>
      <w:marLeft w:val="0"/>
      <w:marRight w:val="0"/>
      <w:marTop w:val="0"/>
      <w:marBottom w:val="0"/>
      <w:divBdr>
        <w:top w:val="none" w:sz="0" w:space="0" w:color="auto"/>
        <w:left w:val="none" w:sz="0" w:space="0" w:color="auto"/>
        <w:bottom w:val="none" w:sz="0" w:space="0" w:color="auto"/>
        <w:right w:val="none" w:sz="0" w:space="0" w:color="auto"/>
      </w:divBdr>
    </w:div>
    <w:div w:id="1871994365">
      <w:bodyDiv w:val="1"/>
      <w:marLeft w:val="0"/>
      <w:marRight w:val="0"/>
      <w:marTop w:val="0"/>
      <w:marBottom w:val="0"/>
      <w:divBdr>
        <w:top w:val="none" w:sz="0" w:space="0" w:color="auto"/>
        <w:left w:val="none" w:sz="0" w:space="0" w:color="auto"/>
        <w:bottom w:val="none" w:sz="0" w:space="0" w:color="auto"/>
        <w:right w:val="none" w:sz="0" w:space="0" w:color="auto"/>
      </w:divBdr>
      <w:divsChild>
        <w:div w:id="1013066144">
          <w:marLeft w:val="0"/>
          <w:marRight w:val="0"/>
          <w:marTop w:val="0"/>
          <w:marBottom w:val="0"/>
          <w:divBdr>
            <w:top w:val="none" w:sz="0" w:space="0" w:color="auto"/>
            <w:left w:val="none" w:sz="0" w:space="0" w:color="auto"/>
            <w:bottom w:val="none" w:sz="0" w:space="0" w:color="auto"/>
            <w:right w:val="none" w:sz="0" w:space="0" w:color="auto"/>
          </w:divBdr>
        </w:div>
      </w:divsChild>
    </w:div>
    <w:div w:id="2007904250">
      <w:bodyDiv w:val="1"/>
      <w:marLeft w:val="0"/>
      <w:marRight w:val="0"/>
      <w:marTop w:val="0"/>
      <w:marBottom w:val="0"/>
      <w:divBdr>
        <w:top w:val="none" w:sz="0" w:space="0" w:color="auto"/>
        <w:left w:val="none" w:sz="0" w:space="0" w:color="auto"/>
        <w:bottom w:val="none" w:sz="0" w:space="0" w:color="auto"/>
        <w:right w:val="none" w:sz="0" w:space="0" w:color="auto"/>
      </w:divBdr>
      <w:divsChild>
        <w:div w:id="316885791">
          <w:marLeft w:val="0"/>
          <w:marRight w:val="0"/>
          <w:marTop w:val="0"/>
          <w:marBottom w:val="0"/>
          <w:divBdr>
            <w:top w:val="none" w:sz="0" w:space="0" w:color="auto"/>
            <w:left w:val="none" w:sz="0" w:space="0" w:color="auto"/>
            <w:bottom w:val="none" w:sz="0" w:space="0" w:color="auto"/>
            <w:right w:val="none" w:sz="0" w:space="0" w:color="auto"/>
          </w:divBdr>
          <w:divsChild>
            <w:div w:id="1283731400">
              <w:marLeft w:val="0"/>
              <w:marRight w:val="0"/>
              <w:marTop w:val="0"/>
              <w:marBottom w:val="0"/>
              <w:divBdr>
                <w:top w:val="none" w:sz="0" w:space="0" w:color="auto"/>
                <w:left w:val="none" w:sz="0" w:space="0" w:color="auto"/>
                <w:bottom w:val="none" w:sz="0" w:space="0" w:color="auto"/>
                <w:right w:val="none" w:sz="0" w:space="0" w:color="auto"/>
              </w:divBdr>
              <w:divsChild>
                <w:div w:id="1799836426">
                  <w:marLeft w:val="0"/>
                  <w:marRight w:val="0"/>
                  <w:marTop w:val="0"/>
                  <w:marBottom w:val="0"/>
                  <w:divBdr>
                    <w:top w:val="none" w:sz="0" w:space="0" w:color="auto"/>
                    <w:left w:val="none" w:sz="0" w:space="0" w:color="auto"/>
                    <w:bottom w:val="none" w:sz="0" w:space="0" w:color="auto"/>
                    <w:right w:val="none" w:sz="0" w:space="0" w:color="auto"/>
                  </w:divBdr>
                  <w:divsChild>
                    <w:div w:id="1008941767">
                      <w:marLeft w:val="0"/>
                      <w:marRight w:val="0"/>
                      <w:marTop w:val="0"/>
                      <w:marBottom w:val="0"/>
                      <w:divBdr>
                        <w:top w:val="dotted" w:sz="6" w:space="20" w:color="DDDDDD"/>
                        <w:left w:val="none" w:sz="0" w:space="0" w:color="auto"/>
                        <w:bottom w:val="none" w:sz="0" w:space="0" w:color="auto"/>
                        <w:right w:val="none" w:sz="0" w:space="0" w:color="auto"/>
                      </w:divBdr>
                      <w:divsChild>
                        <w:div w:id="1821732022">
                          <w:marLeft w:val="0"/>
                          <w:marRight w:val="0"/>
                          <w:marTop w:val="0"/>
                          <w:marBottom w:val="0"/>
                          <w:divBdr>
                            <w:top w:val="none" w:sz="0" w:space="0" w:color="auto"/>
                            <w:left w:val="none" w:sz="0" w:space="0" w:color="auto"/>
                            <w:bottom w:val="none" w:sz="0" w:space="0" w:color="auto"/>
                            <w:right w:val="none" w:sz="0" w:space="0" w:color="auto"/>
                          </w:divBdr>
                          <w:divsChild>
                            <w:div w:id="1323699550">
                              <w:marLeft w:val="-225"/>
                              <w:marRight w:val="-225"/>
                              <w:marTop w:val="0"/>
                              <w:marBottom w:val="0"/>
                              <w:divBdr>
                                <w:top w:val="none" w:sz="0" w:space="0" w:color="auto"/>
                                <w:left w:val="none" w:sz="0" w:space="0" w:color="auto"/>
                                <w:bottom w:val="none" w:sz="0" w:space="0" w:color="auto"/>
                                <w:right w:val="none" w:sz="0" w:space="0" w:color="auto"/>
                              </w:divBdr>
                              <w:divsChild>
                                <w:div w:id="1686176053">
                                  <w:marLeft w:val="0"/>
                                  <w:marRight w:val="0"/>
                                  <w:marTop w:val="0"/>
                                  <w:marBottom w:val="0"/>
                                  <w:divBdr>
                                    <w:top w:val="none" w:sz="0" w:space="0" w:color="auto"/>
                                    <w:left w:val="none" w:sz="0" w:space="0" w:color="auto"/>
                                    <w:bottom w:val="none" w:sz="0" w:space="0" w:color="auto"/>
                                    <w:right w:val="none" w:sz="0" w:space="0" w:color="auto"/>
                                  </w:divBdr>
                                  <w:divsChild>
                                    <w:div w:id="1375231175">
                                      <w:marLeft w:val="0"/>
                                      <w:marRight w:val="0"/>
                                      <w:marTop w:val="0"/>
                                      <w:marBottom w:val="0"/>
                                      <w:divBdr>
                                        <w:top w:val="none" w:sz="0" w:space="0" w:color="auto"/>
                                        <w:left w:val="none" w:sz="0" w:space="0" w:color="auto"/>
                                        <w:bottom w:val="none" w:sz="0" w:space="0" w:color="auto"/>
                                        <w:right w:val="none" w:sz="0" w:space="0" w:color="auto"/>
                                      </w:divBdr>
                                      <w:divsChild>
                                        <w:div w:id="1330645131">
                                          <w:marLeft w:val="0"/>
                                          <w:marRight w:val="0"/>
                                          <w:marTop w:val="0"/>
                                          <w:marBottom w:val="0"/>
                                          <w:divBdr>
                                            <w:top w:val="none" w:sz="0" w:space="0" w:color="auto"/>
                                            <w:left w:val="none" w:sz="0" w:space="0" w:color="auto"/>
                                            <w:bottom w:val="none" w:sz="0" w:space="0" w:color="auto"/>
                                            <w:right w:val="none" w:sz="0" w:space="0" w:color="auto"/>
                                          </w:divBdr>
                                          <w:divsChild>
                                            <w:div w:id="555773925">
                                              <w:marLeft w:val="0"/>
                                              <w:marRight w:val="0"/>
                                              <w:marTop w:val="0"/>
                                              <w:marBottom w:val="0"/>
                                              <w:divBdr>
                                                <w:top w:val="none" w:sz="0" w:space="0" w:color="auto"/>
                                                <w:left w:val="none" w:sz="0" w:space="0" w:color="auto"/>
                                                <w:bottom w:val="none" w:sz="0" w:space="0" w:color="auto"/>
                                                <w:right w:val="none" w:sz="0" w:space="0" w:color="auto"/>
                                              </w:divBdr>
                                              <w:divsChild>
                                                <w:div w:id="386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802626">
      <w:bodyDiv w:val="1"/>
      <w:marLeft w:val="0"/>
      <w:marRight w:val="0"/>
      <w:marTop w:val="0"/>
      <w:marBottom w:val="0"/>
      <w:divBdr>
        <w:top w:val="none" w:sz="0" w:space="0" w:color="auto"/>
        <w:left w:val="none" w:sz="0" w:space="0" w:color="auto"/>
        <w:bottom w:val="none" w:sz="0" w:space="0" w:color="auto"/>
        <w:right w:val="none" w:sz="0" w:space="0" w:color="auto"/>
      </w:divBdr>
      <w:divsChild>
        <w:div w:id="996500096">
          <w:marLeft w:val="0"/>
          <w:marRight w:val="0"/>
          <w:marTop w:val="0"/>
          <w:marBottom w:val="0"/>
          <w:divBdr>
            <w:top w:val="none" w:sz="0" w:space="0" w:color="auto"/>
            <w:left w:val="none" w:sz="0" w:space="0" w:color="auto"/>
            <w:bottom w:val="none" w:sz="0" w:space="0" w:color="auto"/>
            <w:right w:val="none" w:sz="0" w:space="0" w:color="auto"/>
          </w:divBdr>
          <w:divsChild>
            <w:div w:id="901061569">
              <w:marLeft w:val="0"/>
              <w:marRight w:val="0"/>
              <w:marTop w:val="0"/>
              <w:marBottom w:val="0"/>
              <w:divBdr>
                <w:top w:val="none" w:sz="0" w:space="0" w:color="auto"/>
                <w:left w:val="none" w:sz="0" w:space="0" w:color="auto"/>
                <w:bottom w:val="none" w:sz="0" w:space="0" w:color="auto"/>
                <w:right w:val="none" w:sz="0" w:space="0" w:color="auto"/>
              </w:divBdr>
              <w:divsChild>
                <w:div w:id="206768714">
                  <w:marLeft w:val="0"/>
                  <w:marRight w:val="0"/>
                  <w:marTop w:val="0"/>
                  <w:marBottom w:val="0"/>
                  <w:divBdr>
                    <w:top w:val="none" w:sz="0" w:space="0" w:color="auto"/>
                    <w:left w:val="none" w:sz="0" w:space="0" w:color="auto"/>
                    <w:bottom w:val="none" w:sz="0" w:space="0" w:color="auto"/>
                    <w:right w:val="none" w:sz="0" w:space="0" w:color="auto"/>
                  </w:divBdr>
                  <w:divsChild>
                    <w:div w:id="1304120499">
                      <w:marLeft w:val="0"/>
                      <w:marRight w:val="0"/>
                      <w:marTop w:val="0"/>
                      <w:marBottom w:val="0"/>
                      <w:divBdr>
                        <w:top w:val="dotted" w:sz="6" w:space="20" w:color="DDDDDD"/>
                        <w:left w:val="none" w:sz="0" w:space="0" w:color="auto"/>
                        <w:bottom w:val="none" w:sz="0" w:space="0" w:color="auto"/>
                        <w:right w:val="none" w:sz="0" w:space="0" w:color="auto"/>
                      </w:divBdr>
                      <w:divsChild>
                        <w:div w:id="910238441">
                          <w:marLeft w:val="0"/>
                          <w:marRight w:val="0"/>
                          <w:marTop w:val="0"/>
                          <w:marBottom w:val="0"/>
                          <w:divBdr>
                            <w:top w:val="none" w:sz="0" w:space="0" w:color="auto"/>
                            <w:left w:val="none" w:sz="0" w:space="0" w:color="auto"/>
                            <w:bottom w:val="none" w:sz="0" w:space="0" w:color="auto"/>
                            <w:right w:val="none" w:sz="0" w:space="0" w:color="auto"/>
                          </w:divBdr>
                          <w:divsChild>
                            <w:div w:id="1488130407">
                              <w:marLeft w:val="-225"/>
                              <w:marRight w:val="-225"/>
                              <w:marTop w:val="0"/>
                              <w:marBottom w:val="0"/>
                              <w:divBdr>
                                <w:top w:val="none" w:sz="0" w:space="0" w:color="auto"/>
                                <w:left w:val="none" w:sz="0" w:space="0" w:color="auto"/>
                                <w:bottom w:val="none" w:sz="0" w:space="0" w:color="auto"/>
                                <w:right w:val="none" w:sz="0" w:space="0" w:color="auto"/>
                              </w:divBdr>
                              <w:divsChild>
                                <w:div w:id="2054844569">
                                  <w:marLeft w:val="0"/>
                                  <w:marRight w:val="0"/>
                                  <w:marTop w:val="0"/>
                                  <w:marBottom w:val="0"/>
                                  <w:divBdr>
                                    <w:top w:val="none" w:sz="0" w:space="0" w:color="auto"/>
                                    <w:left w:val="none" w:sz="0" w:space="0" w:color="auto"/>
                                    <w:bottom w:val="none" w:sz="0" w:space="0" w:color="auto"/>
                                    <w:right w:val="none" w:sz="0" w:space="0" w:color="auto"/>
                                  </w:divBdr>
                                  <w:divsChild>
                                    <w:div w:id="1478494265">
                                      <w:marLeft w:val="0"/>
                                      <w:marRight w:val="0"/>
                                      <w:marTop w:val="0"/>
                                      <w:marBottom w:val="0"/>
                                      <w:divBdr>
                                        <w:top w:val="none" w:sz="0" w:space="0" w:color="auto"/>
                                        <w:left w:val="none" w:sz="0" w:space="0" w:color="auto"/>
                                        <w:bottom w:val="none" w:sz="0" w:space="0" w:color="auto"/>
                                        <w:right w:val="none" w:sz="0" w:space="0" w:color="auto"/>
                                      </w:divBdr>
                                      <w:divsChild>
                                        <w:div w:id="1484665858">
                                          <w:marLeft w:val="0"/>
                                          <w:marRight w:val="0"/>
                                          <w:marTop w:val="0"/>
                                          <w:marBottom w:val="0"/>
                                          <w:divBdr>
                                            <w:top w:val="none" w:sz="0" w:space="0" w:color="auto"/>
                                            <w:left w:val="none" w:sz="0" w:space="0" w:color="auto"/>
                                            <w:bottom w:val="none" w:sz="0" w:space="0" w:color="auto"/>
                                            <w:right w:val="none" w:sz="0" w:space="0" w:color="auto"/>
                                          </w:divBdr>
                                          <w:divsChild>
                                            <w:div w:id="1671986591">
                                              <w:marLeft w:val="0"/>
                                              <w:marRight w:val="0"/>
                                              <w:marTop w:val="0"/>
                                              <w:marBottom w:val="0"/>
                                              <w:divBdr>
                                                <w:top w:val="none" w:sz="0" w:space="0" w:color="auto"/>
                                                <w:left w:val="none" w:sz="0" w:space="0" w:color="auto"/>
                                                <w:bottom w:val="none" w:sz="0" w:space="0" w:color="auto"/>
                                                <w:right w:val="none" w:sz="0" w:space="0" w:color="auto"/>
                                              </w:divBdr>
                                              <w:divsChild>
                                                <w:div w:id="86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fe-inf.org/sites/default/files/doc-repository/CRA_Data_Digital_Outputs_Management_V2.pdf" TargetMode="External"/><Relationship Id="rId26" Type="http://schemas.openxmlformats.org/officeDocument/2006/relationships/hyperlink" Target="mailto:yplin@ntu.edu.tw" TargetMode="External"/><Relationship Id="rId39" Type="http://schemas.openxmlformats.org/officeDocument/2006/relationships/hyperlink" Target="mailto:zeynep.arziman@tubitak.gov.tr" TargetMode="External"/><Relationship Id="rId3" Type="http://schemas.openxmlformats.org/officeDocument/2006/relationships/numbering" Target="numbering.xml"/><Relationship Id="rId21" Type="http://schemas.openxmlformats.org/officeDocument/2006/relationships/hyperlink" Target="http://bfgo.org" TargetMode="External"/><Relationship Id="rId34" Type="http://schemas.openxmlformats.org/officeDocument/2006/relationships/hyperlink" Target="mailto:annetteouattara@yahoo.fr" TargetMode="External"/><Relationship Id="rId42" Type="http://schemas.openxmlformats.org/officeDocument/2006/relationships/hyperlink" Target="mailto:Juli.Trtanj@noaa.gov"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fgo.org" TargetMode="External"/><Relationship Id="rId17" Type="http://schemas.openxmlformats.org/officeDocument/2006/relationships/hyperlink" Target="http://www.oecd.org/dac/financing-sustainable-development/development-finance-standards/DAC_List_ODA_Recipients2018to2020_flows_En.pdf" TargetMode="External"/><Relationship Id="rId25" Type="http://schemas.openxmlformats.org/officeDocument/2006/relationships/hyperlink" Target="mailto:help@bfgo.org" TargetMode="External"/><Relationship Id="rId33" Type="http://schemas.openxmlformats.org/officeDocument/2006/relationships/hyperlink" Target="mailto:mikko.ylikangas@aka.fi" TargetMode="External"/><Relationship Id="rId38" Type="http://schemas.openxmlformats.org/officeDocument/2006/relationships/hyperlink" Target="mailto:Sofie.Wallerstrom@forte.se" TargetMode="External"/><Relationship Id="rId46" Type="http://schemas.openxmlformats.org/officeDocument/2006/relationships/hyperlink" Target="http://www.bfe-inf.org/sites/default/files/doc-repository/CRA_Data_Digital_Outputs_Management_Annex_20180501.pdf" TargetMode="External"/><Relationship Id="rId2" Type="http://schemas.openxmlformats.org/officeDocument/2006/relationships/customXml" Target="../customXml/item2.xml"/><Relationship Id="rId16" Type="http://schemas.openxmlformats.org/officeDocument/2006/relationships/hyperlink" Target="https://unfccc.int/topics/adaptation-and-resilience/workstreams/national-adaptation-plans" TargetMode="External"/><Relationship Id="rId20" Type="http://schemas.openxmlformats.org/officeDocument/2006/relationships/hyperlink" Target="http://bfgo.org" TargetMode="External"/><Relationship Id="rId29" Type="http://schemas.openxmlformats.org/officeDocument/2006/relationships/hyperlink" Target="mailto:aroccatto@fapesp.br" TargetMode="External"/><Relationship Id="rId41" Type="http://schemas.openxmlformats.org/officeDocument/2006/relationships/hyperlink" Target="mailto:Lisa.Vaughan@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e-inf.org/" TargetMode="External"/><Relationship Id="rId24" Type="http://schemas.openxmlformats.org/officeDocument/2006/relationships/hyperlink" Target="mailto:victoria.wickens@nerc.ukri.org" TargetMode="External"/><Relationship Id="rId32" Type="http://schemas.openxmlformats.org/officeDocument/2006/relationships/hyperlink" Target="mailto:tuula.aarnio@aka.fi" TargetMode="External"/><Relationship Id="rId37" Type="http://schemas.openxmlformats.org/officeDocument/2006/relationships/hyperlink" Target="mailto:Adina.Feldman@vr.se" TargetMode="External"/><Relationship Id="rId40" Type="http://schemas.openxmlformats.org/officeDocument/2006/relationships/hyperlink" Target="mailto:victoria.wickens@nerc.ukri.org" TargetMode="External"/><Relationship Id="rId45" Type="http://schemas.openxmlformats.org/officeDocument/2006/relationships/hyperlink" Target="mailto:randijohnson@nifa.usda.gov" TargetMode="External"/><Relationship Id="rId5" Type="http://schemas.openxmlformats.org/officeDocument/2006/relationships/settings" Target="settings.xml"/><Relationship Id="rId15" Type="http://schemas.openxmlformats.org/officeDocument/2006/relationships/hyperlink" Target="http://www.oecd.org/dac/financing-sustainable-development/development-finance-standards/DAC_List_ODA_Recipients2018to2020_flows_En.pdf" TargetMode="External"/><Relationship Id="rId23" Type="http://schemas.openxmlformats.org/officeDocument/2006/relationships/hyperlink" Target="https://bfgo.org/index.jsp;jsessionid=A84F2581A08F2B40964AFCA53AFA4334" TargetMode="External"/><Relationship Id="rId28" Type="http://schemas.openxmlformats.org/officeDocument/2006/relationships/hyperlink" Target="mailto:tttang1@most.gov.tw" TargetMode="External"/><Relationship Id="rId36" Type="http://schemas.openxmlformats.org/officeDocument/2006/relationships/hyperlink" Target="mailto:zt@forskningsradet.no" TargetMode="External"/><Relationship Id="rId49" Type="http://schemas.openxmlformats.org/officeDocument/2006/relationships/footer" Target="footer3.xml"/><Relationship Id="rId10" Type="http://schemas.openxmlformats.org/officeDocument/2006/relationships/hyperlink" Target="http://www.belmontforum.org/wp-content/uploads/2017/04/belmont-challenge-white-paper.pdf" TargetMode="External"/><Relationship Id="rId19" Type="http://schemas.openxmlformats.org/officeDocument/2006/relationships/hyperlink" Target="http://www.bfe-inf.org/about/data-policy-and-principles" TargetMode="External"/><Relationship Id="rId31" Type="http://schemas.openxmlformats.org/officeDocument/2006/relationships/hyperlink" Target="mailto:Marialuisa.TAMBORRA@ec.europa.eu" TargetMode="External"/><Relationship Id="rId44" Type="http://schemas.openxmlformats.org/officeDocument/2006/relationships/hyperlink" Target="mailto:muhle@nsf.go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belmontforum.org" TargetMode="External"/><Relationship Id="rId27" Type="http://schemas.openxmlformats.org/officeDocument/2006/relationships/hyperlink" Target="mailto:mli@ncu.edu.tw" TargetMode="External"/><Relationship Id="rId30" Type="http://schemas.openxmlformats.org/officeDocument/2006/relationships/hyperlink" Target="mailto:Diogo.DE-GUSMAO-SOERENSEN@ec.europa.eu" TargetMode="External"/><Relationship Id="rId35" Type="http://schemas.openxmlformats.org/officeDocument/2006/relationships/hyperlink" Target="mailto:lce@forskningsradet.no" TargetMode="External"/><Relationship Id="rId43" Type="http://schemas.openxmlformats.org/officeDocument/2006/relationships/hyperlink" Target="mailto:Michael.Tanner@noaa.gov"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handle/10665/189951/9789241565073_eng.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163D9B6A1CD44EFAD916518DC66C05E" version="1.0.0">
  <systemFields>
    <field name="Objective-Id">
      <value order="0">A1929706</value>
    </field>
    <field name="Objective-Title">
      <value order="0">BF CEH CRA_Call_01Call text FINAL_13March2019 without FAPESP</value>
    </field>
    <field name="Objective-Description">
      <value order="0"/>
    </field>
    <field name="Objective-CreationStamp">
      <value order="0">2019-03-13T18:04:06Z</value>
    </field>
    <field name="Objective-IsApproved">
      <value order="0">false</value>
    </field>
    <field name="Objective-IsPublished">
      <value order="0">false</value>
    </field>
    <field name="Objective-DatePublished">
      <value order="0"/>
    </field>
    <field name="Objective-ModificationStamp">
      <value order="0">2019-03-13T18:04:34Z</value>
    </field>
    <field name="Objective-Owner">
      <value order="0">Butt, Dominique</value>
    </field>
    <field name="Objective-Path">
      <value order="0">Objective Global Folder:JRC Fileplan:NERC: NEW FILEPLAN:COMMUNICATION, ENGAGEMENT AND KNOWLEDGE EXCHANGE:STAKEHOLDER LIAISON:Belmont Forum: Climate,Environment and Health</value>
    </field>
    <field name="Objective-Parent">
      <value order="0">Belmont Forum: Climate,Environment and Health</value>
    </field>
    <field name="Objective-State">
      <value order="0">Being Drafted</value>
    </field>
    <field name="Objective-VersionId">
      <value order="0">vA3033227</value>
    </field>
    <field name="Objective-Version">
      <value order="0">0.2</value>
    </field>
    <field name="Objective-VersionNumber">
      <value order="0">2</value>
    </field>
    <field name="Objective-VersionComment">
      <value order="0"/>
    </field>
    <field name="Objective-FileNumber">
      <value order="0">qA70353</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itemProps2.xml><?xml version="1.0" encoding="utf-8"?>
<ds:datastoreItem xmlns:ds="http://schemas.openxmlformats.org/officeDocument/2006/customXml" ds:itemID="{4F282C06-C55C-49B8-9E03-F14C9125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CRA_CEH</vt:lpstr>
    </vt:vector>
  </TitlesOfParts>
  <Company>University of Florida</Company>
  <LinksUpToDate>false</LinksUpToDate>
  <CharactersWithSpaces>40541</CharactersWithSpaces>
  <SharedDoc>false</SharedDoc>
  <HLinks>
    <vt:vector size="792" baseType="variant">
      <vt:variant>
        <vt:i4>5373960</vt:i4>
      </vt:variant>
      <vt:variant>
        <vt:i4>692</vt:i4>
      </vt:variant>
      <vt:variant>
        <vt:i4>0</vt:i4>
      </vt:variant>
      <vt:variant>
        <vt:i4>5</vt:i4>
      </vt:variant>
      <vt:variant>
        <vt:lpwstr>http://www.ncaa.com/news/ncaa/2011-08-09/ncaa-school-leaders-talk-reform</vt:lpwstr>
      </vt:variant>
      <vt:variant>
        <vt:lpwstr/>
      </vt:variant>
      <vt:variant>
        <vt:i4>3670138</vt:i4>
      </vt:variant>
      <vt:variant>
        <vt:i4>689</vt:i4>
      </vt:variant>
      <vt:variant>
        <vt:i4>0</vt:i4>
      </vt:variant>
      <vt:variant>
        <vt:i4>5</vt:i4>
      </vt:variant>
      <vt:variant>
        <vt:lpwstr>http://www.ncaa.org/wps/wcm/connect/public/NCAA/Academics/academics+history</vt:lpwstr>
      </vt:variant>
      <vt:variant>
        <vt:lpwstr/>
      </vt:variant>
      <vt:variant>
        <vt:i4>3539052</vt:i4>
      </vt:variant>
      <vt:variant>
        <vt:i4>686</vt:i4>
      </vt:variant>
      <vt:variant>
        <vt:i4>0</vt:i4>
      </vt:variant>
      <vt:variant>
        <vt:i4>5</vt:i4>
      </vt:variant>
      <vt:variant>
        <vt:lpwstr>http://nces.ed.gov/pubs95/95763.pdf</vt:lpwstr>
      </vt:variant>
      <vt:variant>
        <vt:lpwstr/>
      </vt:variant>
      <vt:variant>
        <vt:i4>3539035</vt:i4>
      </vt:variant>
      <vt:variant>
        <vt:i4>675</vt:i4>
      </vt:variant>
      <vt:variant>
        <vt:i4>0</vt:i4>
      </vt:variant>
      <vt:variant>
        <vt:i4>5</vt:i4>
      </vt:variant>
      <vt:variant>
        <vt:lpwstr>http://gradschool.ufl.edu/edmportal/gatorlink/EDM_portal.html</vt:lpwstr>
      </vt:variant>
      <vt:variant>
        <vt:lpwstr/>
      </vt:variant>
      <vt:variant>
        <vt:i4>3997744</vt:i4>
      </vt:variant>
      <vt:variant>
        <vt:i4>672</vt:i4>
      </vt:variant>
      <vt:variant>
        <vt:i4>0</vt:i4>
      </vt:variant>
      <vt:variant>
        <vt:i4>5</vt:i4>
      </vt:variant>
      <vt:variant>
        <vt:lpwstr>http://graduateschool.ufl.edu/student-life-and-support/gims</vt:lpwstr>
      </vt:variant>
      <vt:variant>
        <vt:lpwstr/>
      </vt:variant>
      <vt:variant>
        <vt:i4>3997744</vt:i4>
      </vt:variant>
      <vt:variant>
        <vt:i4>669</vt:i4>
      </vt:variant>
      <vt:variant>
        <vt:i4>0</vt:i4>
      </vt:variant>
      <vt:variant>
        <vt:i4>5</vt:i4>
      </vt:variant>
      <vt:variant>
        <vt:lpwstr>http://graduateschool.ufl.edu/student-life-and-support/gims</vt:lpwstr>
      </vt:variant>
      <vt:variant>
        <vt:lpwstr/>
      </vt:variant>
      <vt:variant>
        <vt:i4>4259843</vt:i4>
      </vt:variant>
      <vt:variant>
        <vt:i4>666</vt:i4>
      </vt:variant>
      <vt:variant>
        <vt:i4>0</vt:i4>
      </vt:variant>
      <vt:variant>
        <vt:i4>5</vt:i4>
      </vt:variant>
      <vt:variant>
        <vt:lpwstr>http://helpdesk.ufl.edu/application-support-center/graduate-editorial-office/format-requirements/</vt:lpwstr>
      </vt:variant>
      <vt:variant>
        <vt:lpwstr/>
      </vt:variant>
      <vt:variant>
        <vt:i4>4718598</vt:i4>
      </vt:variant>
      <vt:variant>
        <vt:i4>663</vt:i4>
      </vt:variant>
      <vt:variant>
        <vt:i4>0</vt:i4>
      </vt:variant>
      <vt:variant>
        <vt:i4>5</vt:i4>
      </vt:variant>
      <vt:variant>
        <vt:lpwstr>http://www.copyright.gov/</vt:lpwstr>
      </vt:variant>
      <vt:variant>
        <vt:lpwstr/>
      </vt:variant>
      <vt:variant>
        <vt:i4>4128816</vt:i4>
      </vt:variant>
      <vt:variant>
        <vt:i4>660</vt:i4>
      </vt:variant>
      <vt:variant>
        <vt:i4>0</vt:i4>
      </vt:variant>
      <vt:variant>
        <vt:i4>5</vt:i4>
      </vt:variant>
      <vt:variant>
        <vt:lpwstr>http://www.graduateschool.ufl.edu/files/editorial-deadlines.pdf</vt:lpwstr>
      </vt:variant>
      <vt:variant>
        <vt:lpwstr/>
      </vt:variant>
      <vt:variant>
        <vt:i4>4128816</vt:i4>
      </vt:variant>
      <vt:variant>
        <vt:i4>657</vt:i4>
      </vt:variant>
      <vt:variant>
        <vt:i4>0</vt:i4>
      </vt:variant>
      <vt:variant>
        <vt:i4>5</vt:i4>
      </vt:variant>
      <vt:variant>
        <vt:lpwstr>http://www.graduateschool.ufl.edu/files/editorial-deadlines.pdf</vt:lpwstr>
      </vt:variant>
      <vt:variant>
        <vt:lpwstr/>
      </vt:variant>
      <vt:variant>
        <vt:i4>4128816</vt:i4>
      </vt:variant>
      <vt:variant>
        <vt:i4>654</vt:i4>
      </vt:variant>
      <vt:variant>
        <vt:i4>0</vt:i4>
      </vt:variant>
      <vt:variant>
        <vt:i4>5</vt:i4>
      </vt:variant>
      <vt:variant>
        <vt:lpwstr>http://www.graduateschool.ufl.edu/files/editorial-deadlines.pdf</vt:lpwstr>
      </vt:variant>
      <vt:variant>
        <vt:lpwstr/>
      </vt:variant>
      <vt:variant>
        <vt:i4>4128816</vt:i4>
      </vt:variant>
      <vt:variant>
        <vt:i4>651</vt:i4>
      </vt:variant>
      <vt:variant>
        <vt:i4>0</vt:i4>
      </vt:variant>
      <vt:variant>
        <vt:i4>5</vt:i4>
      </vt:variant>
      <vt:variant>
        <vt:lpwstr>http://www.graduateschool.ufl.edu/files/editorial-deadlines.pdf</vt:lpwstr>
      </vt:variant>
      <vt:variant>
        <vt:lpwstr/>
      </vt:variant>
      <vt:variant>
        <vt:i4>1900572</vt:i4>
      </vt:variant>
      <vt:variant>
        <vt:i4>648</vt:i4>
      </vt:variant>
      <vt:variant>
        <vt:i4>0</vt:i4>
      </vt:variant>
      <vt:variant>
        <vt:i4>5</vt:i4>
      </vt:variant>
      <vt:variant>
        <vt:lpwstr>http://www.graduateschool.ufl.edu/graduation/thesis-and-dissertation</vt:lpwstr>
      </vt:variant>
      <vt:variant>
        <vt:lpwstr/>
      </vt:variant>
      <vt:variant>
        <vt:i4>655452</vt:i4>
      </vt:variant>
      <vt:variant>
        <vt:i4>645</vt:i4>
      </vt:variant>
      <vt:variant>
        <vt:i4>0</vt:i4>
      </vt:variant>
      <vt:variant>
        <vt:i4>5</vt:i4>
      </vt:variant>
      <vt:variant>
        <vt:lpwstr>http://helpdesk.ufl.edu/application-support-center/etd-technical-support/</vt:lpwstr>
      </vt:variant>
      <vt:variant>
        <vt:lpwstr/>
      </vt:variant>
      <vt:variant>
        <vt:i4>1900550</vt:i4>
      </vt:variant>
      <vt:variant>
        <vt:i4>642</vt:i4>
      </vt:variant>
      <vt:variant>
        <vt:i4>0</vt:i4>
      </vt:variant>
      <vt:variant>
        <vt:i4>5</vt:i4>
      </vt:variant>
      <vt:variant>
        <vt:lpwstr>http://www.uflib.ufl.edu/refworksufpage.html</vt:lpwstr>
      </vt:variant>
      <vt:variant>
        <vt:lpwstr/>
      </vt:variant>
      <vt:variant>
        <vt:i4>655452</vt:i4>
      </vt:variant>
      <vt:variant>
        <vt:i4>639</vt:i4>
      </vt:variant>
      <vt:variant>
        <vt:i4>0</vt:i4>
      </vt:variant>
      <vt:variant>
        <vt:i4>5</vt:i4>
      </vt:variant>
      <vt:variant>
        <vt:lpwstr>http://helpdesk.ufl.edu/application-support-center/etd-technical-support/</vt:lpwstr>
      </vt:variant>
      <vt:variant>
        <vt:lpwstr/>
      </vt:variant>
      <vt:variant>
        <vt:i4>6881356</vt:i4>
      </vt:variant>
      <vt:variant>
        <vt:i4>636</vt:i4>
      </vt:variant>
      <vt:variant>
        <vt:i4>0</vt:i4>
      </vt:variant>
      <vt:variant>
        <vt:i4>5</vt:i4>
      </vt:variant>
      <vt:variant>
        <vt:lpwstr>mailto:asc-hd@ufl.edu?subject=Help%20with%20ETD%20Template%20</vt:lpwstr>
      </vt:variant>
      <vt:variant>
        <vt:lpwstr/>
      </vt:variant>
      <vt:variant>
        <vt:i4>655452</vt:i4>
      </vt:variant>
      <vt:variant>
        <vt:i4>633</vt:i4>
      </vt:variant>
      <vt:variant>
        <vt:i4>0</vt:i4>
      </vt:variant>
      <vt:variant>
        <vt:i4>5</vt:i4>
      </vt:variant>
      <vt:variant>
        <vt:lpwstr>http://helpdesk.ufl.edu/application-support-center/etd-technical-support/</vt:lpwstr>
      </vt:variant>
      <vt:variant>
        <vt:lpwstr/>
      </vt:variant>
      <vt:variant>
        <vt:i4>6619253</vt:i4>
      </vt:variant>
      <vt:variant>
        <vt:i4>630</vt:i4>
      </vt:variant>
      <vt:variant>
        <vt:i4>0</vt:i4>
      </vt:variant>
      <vt:variant>
        <vt:i4>5</vt:i4>
      </vt:variant>
      <vt:variant>
        <vt:lpwstr>http://helpdesk.ufl.edu/application-support-center/</vt:lpwstr>
      </vt:variant>
      <vt:variant>
        <vt:lpwstr/>
      </vt:variant>
      <vt:variant>
        <vt:i4>5505025</vt:i4>
      </vt:variant>
      <vt:variant>
        <vt:i4>627</vt:i4>
      </vt:variant>
      <vt:variant>
        <vt:i4>0</vt:i4>
      </vt:variant>
      <vt:variant>
        <vt:i4>5</vt:i4>
      </vt:variant>
      <vt:variant>
        <vt:lpwstr>http://ufdc.ufl.edu/contact/ufirg</vt:lpwstr>
      </vt:variant>
      <vt:variant>
        <vt:lpwstr/>
      </vt:variant>
      <vt:variant>
        <vt:i4>655452</vt:i4>
      </vt:variant>
      <vt:variant>
        <vt:i4>624</vt:i4>
      </vt:variant>
      <vt:variant>
        <vt:i4>0</vt:i4>
      </vt:variant>
      <vt:variant>
        <vt:i4>5</vt:i4>
      </vt:variant>
      <vt:variant>
        <vt:lpwstr>http://helpdesk.ufl.edu/application-support-center/etd-technical-support/</vt:lpwstr>
      </vt:variant>
      <vt:variant>
        <vt:lpwstr/>
      </vt:variant>
      <vt:variant>
        <vt:i4>6619253</vt:i4>
      </vt:variant>
      <vt:variant>
        <vt:i4>621</vt:i4>
      </vt:variant>
      <vt:variant>
        <vt:i4>0</vt:i4>
      </vt:variant>
      <vt:variant>
        <vt:i4>5</vt:i4>
      </vt:variant>
      <vt:variant>
        <vt:lpwstr>http://helpdesk.ufl.edu/application-support-center/</vt:lpwstr>
      </vt:variant>
      <vt:variant>
        <vt:lpwstr/>
      </vt:variant>
      <vt:variant>
        <vt:i4>1900613</vt:i4>
      </vt:variant>
      <vt:variant>
        <vt:i4>618</vt:i4>
      </vt:variant>
      <vt:variant>
        <vt:i4>0</vt:i4>
      </vt:variant>
      <vt:variant>
        <vt:i4>5</vt:i4>
      </vt:variant>
      <vt:variant>
        <vt:lpwstr>http://graduateschool.ufl.edu/graduation/thesis-and-dissertation</vt:lpwstr>
      </vt:variant>
      <vt:variant>
        <vt:lpwstr/>
      </vt:variant>
      <vt:variant>
        <vt:i4>1900613</vt:i4>
      </vt:variant>
      <vt:variant>
        <vt:i4>615</vt:i4>
      </vt:variant>
      <vt:variant>
        <vt:i4>0</vt:i4>
      </vt:variant>
      <vt:variant>
        <vt:i4>5</vt:i4>
      </vt:variant>
      <vt:variant>
        <vt:lpwstr>http://graduateschool.ufl.edu/graduation/thesis-and-dissertation</vt:lpwstr>
      </vt:variant>
      <vt:variant>
        <vt:lpwstr/>
      </vt:variant>
      <vt:variant>
        <vt:i4>1900613</vt:i4>
      </vt:variant>
      <vt:variant>
        <vt:i4>612</vt:i4>
      </vt:variant>
      <vt:variant>
        <vt:i4>0</vt:i4>
      </vt:variant>
      <vt:variant>
        <vt:i4>5</vt:i4>
      </vt:variant>
      <vt:variant>
        <vt:lpwstr>http://graduateschool.ufl.edu/graduation/thesis-and-dissertation</vt:lpwstr>
      </vt:variant>
      <vt:variant>
        <vt:lpwstr/>
      </vt:variant>
      <vt:variant>
        <vt:i4>3670130</vt:i4>
      </vt:variant>
      <vt:variant>
        <vt:i4>609</vt:i4>
      </vt:variant>
      <vt:variant>
        <vt:i4>0</vt:i4>
      </vt:variant>
      <vt:variant>
        <vt:i4>5</vt:i4>
      </vt:variant>
      <vt:variant>
        <vt:lpwstr>http://gradcatalog.ufl.edu/</vt:lpwstr>
      </vt:variant>
      <vt:variant>
        <vt:lpwstr/>
      </vt:variant>
      <vt:variant>
        <vt:i4>655452</vt:i4>
      </vt:variant>
      <vt:variant>
        <vt:i4>606</vt:i4>
      </vt:variant>
      <vt:variant>
        <vt:i4>0</vt:i4>
      </vt:variant>
      <vt:variant>
        <vt:i4>5</vt:i4>
      </vt:variant>
      <vt:variant>
        <vt:lpwstr>http://helpdesk.ufl.edu/application-support-center/etd-technical-support/</vt:lpwstr>
      </vt:variant>
      <vt:variant>
        <vt:lpwstr/>
      </vt:variant>
      <vt:variant>
        <vt:i4>7995505</vt:i4>
      </vt:variant>
      <vt:variant>
        <vt:i4>603</vt:i4>
      </vt:variant>
      <vt:variant>
        <vt:i4>0</vt:i4>
      </vt:variant>
      <vt:variant>
        <vt:i4>5</vt:i4>
      </vt:variant>
      <vt:variant>
        <vt:lpwstr>http://helpdesk.ufl.edu/application-support-center/etd-technical-support/online-tutorials/</vt:lpwstr>
      </vt:variant>
      <vt:variant>
        <vt:lpwstr/>
      </vt:variant>
      <vt:variant>
        <vt:i4>1376283</vt:i4>
      </vt:variant>
      <vt:variant>
        <vt:i4>600</vt:i4>
      </vt:variant>
      <vt:variant>
        <vt:i4>0</vt:i4>
      </vt:variant>
      <vt:variant>
        <vt:i4>5</vt:i4>
      </vt:variant>
      <vt:variant>
        <vt:lpwstr>http://helpdesk.ufl.edu/</vt:lpwstr>
      </vt:variant>
      <vt:variant>
        <vt:lpwstr/>
      </vt:variant>
      <vt:variant>
        <vt:i4>6750253</vt:i4>
      </vt:variant>
      <vt:variant>
        <vt:i4>597</vt:i4>
      </vt:variant>
      <vt:variant>
        <vt:i4>0</vt:i4>
      </vt:variant>
      <vt:variant>
        <vt:i4>5</vt:i4>
      </vt:variant>
      <vt:variant>
        <vt:lpwstr>http://www.at.ufl.edu/</vt:lpwstr>
      </vt:variant>
      <vt:variant>
        <vt:lpwstr/>
      </vt:variant>
      <vt:variant>
        <vt:i4>6619253</vt:i4>
      </vt:variant>
      <vt:variant>
        <vt:i4>594</vt:i4>
      </vt:variant>
      <vt:variant>
        <vt:i4>0</vt:i4>
      </vt:variant>
      <vt:variant>
        <vt:i4>5</vt:i4>
      </vt:variant>
      <vt:variant>
        <vt:lpwstr>http://helpdesk.ufl.edu/application-support-center/</vt:lpwstr>
      </vt:variant>
      <vt:variant>
        <vt:lpwstr/>
      </vt:variant>
      <vt:variant>
        <vt:i4>6553612</vt:i4>
      </vt:variant>
      <vt:variant>
        <vt:i4>591</vt:i4>
      </vt:variant>
      <vt:variant>
        <vt:i4>0</vt:i4>
      </vt:variant>
      <vt:variant>
        <vt:i4>5</vt:i4>
      </vt:variant>
      <vt:variant>
        <vt:lpwstr>mailto:asc-hd@ufl.edu</vt:lpwstr>
      </vt:variant>
      <vt:variant>
        <vt:lpwstr/>
      </vt:variant>
      <vt:variant>
        <vt:i4>3670130</vt:i4>
      </vt:variant>
      <vt:variant>
        <vt:i4>588</vt:i4>
      </vt:variant>
      <vt:variant>
        <vt:i4>0</vt:i4>
      </vt:variant>
      <vt:variant>
        <vt:i4>5</vt:i4>
      </vt:variant>
      <vt:variant>
        <vt:lpwstr>http://gradcatalog.ufl.edu/</vt:lpwstr>
      </vt:variant>
      <vt:variant>
        <vt:lpwstr/>
      </vt:variant>
      <vt:variant>
        <vt:i4>4128816</vt:i4>
      </vt:variant>
      <vt:variant>
        <vt:i4>585</vt:i4>
      </vt:variant>
      <vt:variant>
        <vt:i4>0</vt:i4>
      </vt:variant>
      <vt:variant>
        <vt:i4>5</vt:i4>
      </vt:variant>
      <vt:variant>
        <vt:lpwstr>http://www.graduateschool.ufl.edu/files/editorial-deadlines.pdf</vt:lpwstr>
      </vt:variant>
      <vt:variant>
        <vt:lpwstr/>
      </vt:variant>
      <vt:variant>
        <vt:i4>1114128</vt:i4>
      </vt:variant>
      <vt:variant>
        <vt:i4>582</vt:i4>
      </vt:variant>
      <vt:variant>
        <vt:i4>0</vt:i4>
      </vt:variant>
      <vt:variant>
        <vt:i4>5</vt:i4>
      </vt:variant>
      <vt:variant>
        <vt:lpwstr>http://www.graduateschool.ufl.edu/files/checklist-thesis.pdf</vt:lpwstr>
      </vt:variant>
      <vt:variant>
        <vt:lpwstr/>
      </vt:variant>
      <vt:variant>
        <vt:i4>7798901</vt:i4>
      </vt:variant>
      <vt:variant>
        <vt:i4>579</vt:i4>
      </vt:variant>
      <vt:variant>
        <vt:i4>0</vt:i4>
      </vt:variant>
      <vt:variant>
        <vt:i4>5</vt:i4>
      </vt:variant>
      <vt:variant>
        <vt:lpwstr>http://www.graduateschool.ufl.edu/files/checklist-dissertation.pdf</vt:lpwstr>
      </vt:variant>
      <vt:variant>
        <vt:lpwstr/>
      </vt:variant>
      <vt:variant>
        <vt:i4>1900572</vt:i4>
      </vt:variant>
      <vt:variant>
        <vt:i4>576</vt:i4>
      </vt:variant>
      <vt:variant>
        <vt:i4>0</vt:i4>
      </vt:variant>
      <vt:variant>
        <vt:i4>5</vt:i4>
      </vt:variant>
      <vt:variant>
        <vt:lpwstr>http://www.graduateschool.ufl.edu/graduation/thesis-and-dissertation</vt:lpwstr>
      </vt:variant>
      <vt:variant>
        <vt:lpwstr/>
      </vt:variant>
      <vt:variant>
        <vt:i4>7667755</vt:i4>
      </vt:variant>
      <vt:variant>
        <vt:i4>573</vt:i4>
      </vt:variant>
      <vt:variant>
        <vt:i4>0</vt:i4>
      </vt:variant>
      <vt:variant>
        <vt:i4>5</vt:i4>
      </vt:variant>
      <vt:variant>
        <vt:lpwstr>http://www.graduateschool.ufl.edu/</vt:lpwstr>
      </vt:variant>
      <vt:variant>
        <vt:lpwstr/>
      </vt:variant>
      <vt:variant>
        <vt:i4>4194351</vt:i4>
      </vt:variant>
      <vt:variant>
        <vt:i4>570</vt:i4>
      </vt:variant>
      <vt:variant>
        <vt:i4>0</vt:i4>
      </vt:variant>
      <vt:variant>
        <vt:i4>5</vt:i4>
      </vt:variant>
      <vt:variant>
        <vt:lpwstr>mailto:gradedit@aa.ufl.edu</vt:lpwstr>
      </vt:variant>
      <vt:variant>
        <vt:lpwstr/>
      </vt:variant>
      <vt:variant>
        <vt:i4>1703990</vt:i4>
      </vt:variant>
      <vt:variant>
        <vt:i4>563</vt:i4>
      </vt:variant>
      <vt:variant>
        <vt:i4>0</vt:i4>
      </vt:variant>
      <vt:variant>
        <vt:i4>5</vt:i4>
      </vt:variant>
      <vt:variant>
        <vt:lpwstr/>
      </vt:variant>
      <vt:variant>
        <vt:lpwstr>_Toc334689916</vt:lpwstr>
      </vt:variant>
      <vt:variant>
        <vt:i4>1703990</vt:i4>
      </vt:variant>
      <vt:variant>
        <vt:i4>557</vt:i4>
      </vt:variant>
      <vt:variant>
        <vt:i4>0</vt:i4>
      </vt:variant>
      <vt:variant>
        <vt:i4>5</vt:i4>
      </vt:variant>
      <vt:variant>
        <vt:lpwstr/>
      </vt:variant>
      <vt:variant>
        <vt:lpwstr>_Toc334689915</vt:lpwstr>
      </vt:variant>
      <vt:variant>
        <vt:i4>1703992</vt:i4>
      </vt:variant>
      <vt:variant>
        <vt:i4>548</vt:i4>
      </vt:variant>
      <vt:variant>
        <vt:i4>0</vt:i4>
      </vt:variant>
      <vt:variant>
        <vt:i4>5</vt:i4>
      </vt:variant>
      <vt:variant>
        <vt:lpwstr/>
      </vt:variant>
      <vt:variant>
        <vt:lpwstr>_Toc355181686</vt:lpwstr>
      </vt:variant>
      <vt:variant>
        <vt:i4>1703992</vt:i4>
      </vt:variant>
      <vt:variant>
        <vt:i4>542</vt:i4>
      </vt:variant>
      <vt:variant>
        <vt:i4>0</vt:i4>
      </vt:variant>
      <vt:variant>
        <vt:i4>5</vt:i4>
      </vt:variant>
      <vt:variant>
        <vt:lpwstr/>
      </vt:variant>
      <vt:variant>
        <vt:lpwstr>_Toc355181685</vt:lpwstr>
      </vt:variant>
      <vt:variant>
        <vt:i4>1703992</vt:i4>
      </vt:variant>
      <vt:variant>
        <vt:i4>536</vt:i4>
      </vt:variant>
      <vt:variant>
        <vt:i4>0</vt:i4>
      </vt:variant>
      <vt:variant>
        <vt:i4>5</vt:i4>
      </vt:variant>
      <vt:variant>
        <vt:lpwstr/>
      </vt:variant>
      <vt:variant>
        <vt:lpwstr>_Toc355181684</vt:lpwstr>
      </vt:variant>
      <vt:variant>
        <vt:i4>1703992</vt:i4>
      </vt:variant>
      <vt:variant>
        <vt:i4>530</vt:i4>
      </vt:variant>
      <vt:variant>
        <vt:i4>0</vt:i4>
      </vt:variant>
      <vt:variant>
        <vt:i4>5</vt:i4>
      </vt:variant>
      <vt:variant>
        <vt:lpwstr/>
      </vt:variant>
      <vt:variant>
        <vt:lpwstr>_Toc355181683</vt:lpwstr>
      </vt:variant>
      <vt:variant>
        <vt:i4>1703992</vt:i4>
      </vt:variant>
      <vt:variant>
        <vt:i4>524</vt:i4>
      </vt:variant>
      <vt:variant>
        <vt:i4>0</vt:i4>
      </vt:variant>
      <vt:variant>
        <vt:i4>5</vt:i4>
      </vt:variant>
      <vt:variant>
        <vt:lpwstr/>
      </vt:variant>
      <vt:variant>
        <vt:lpwstr>_Toc355181682</vt:lpwstr>
      </vt:variant>
      <vt:variant>
        <vt:i4>1310779</vt:i4>
      </vt:variant>
      <vt:variant>
        <vt:i4>515</vt:i4>
      </vt:variant>
      <vt:variant>
        <vt:i4>0</vt:i4>
      </vt:variant>
      <vt:variant>
        <vt:i4>5</vt:i4>
      </vt:variant>
      <vt:variant>
        <vt:lpwstr/>
      </vt:variant>
      <vt:variant>
        <vt:lpwstr>_Toc355181566</vt:lpwstr>
      </vt:variant>
      <vt:variant>
        <vt:i4>1179698</vt:i4>
      </vt:variant>
      <vt:variant>
        <vt:i4>506</vt:i4>
      </vt:variant>
      <vt:variant>
        <vt:i4>0</vt:i4>
      </vt:variant>
      <vt:variant>
        <vt:i4>5</vt:i4>
      </vt:variant>
      <vt:variant>
        <vt:lpwstr/>
      </vt:variant>
      <vt:variant>
        <vt:lpwstr>_Toc355246043</vt:lpwstr>
      </vt:variant>
      <vt:variant>
        <vt:i4>1179698</vt:i4>
      </vt:variant>
      <vt:variant>
        <vt:i4>500</vt:i4>
      </vt:variant>
      <vt:variant>
        <vt:i4>0</vt:i4>
      </vt:variant>
      <vt:variant>
        <vt:i4>5</vt:i4>
      </vt:variant>
      <vt:variant>
        <vt:lpwstr/>
      </vt:variant>
      <vt:variant>
        <vt:lpwstr>_Toc355246042</vt:lpwstr>
      </vt:variant>
      <vt:variant>
        <vt:i4>1179698</vt:i4>
      </vt:variant>
      <vt:variant>
        <vt:i4>494</vt:i4>
      </vt:variant>
      <vt:variant>
        <vt:i4>0</vt:i4>
      </vt:variant>
      <vt:variant>
        <vt:i4>5</vt:i4>
      </vt:variant>
      <vt:variant>
        <vt:lpwstr/>
      </vt:variant>
      <vt:variant>
        <vt:lpwstr>_Toc355246041</vt:lpwstr>
      </vt:variant>
      <vt:variant>
        <vt:i4>1179698</vt:i4>
      </vt:variant>
      <vt:variant>
        <vt:i4>488</vt:i4>
      </vt:variant>
      <vt:variant>
        <vt:i4>0</vt:i4>
      </vt:variant>
      <vt:variant>
        <vt:i4>5</vt:i4>
      </vt:variant>
      <vt:variant>
        <vt:lpwstr/>
      </vt:variant>
      <vt:variant>
        <vt:lpwstr>_Toc355246040</vt:lpwstr>
      </vt:variant>
      <vt:variant>
        <vt:i4>1376306</vt:i4>
      </vt:variant>
      <vt:variant>
        <vt:i4>482</vt:i4>
      </vt:variant>
      <vt:variant>
        <vt:i4>0</vt:i4>
      </vt:variant>
      <vt:variant>
        <vt:i4>5</vt:i4>
      </vt:variant>
      <vt:variant>
        <vt:lpwstr/>
      </vt:variant>
      <vt:variant>
        <vt:lpwstr>_Toc355246039</vt:lpwstr>
      </vt:variant>
      <vt:variant>
        <vt:i4>1376306</vt:i4>
      </vt:variant>
      <vt:variant>
        <vt:i4>476</vt:i4>
      </vt:variant>
      <vt:variant>
        <vt:i4>0</vt:i4>
      </vt:variant>
      <vt:variant>
        <vt:i4>5</vt:i4>
      </vt:variant>
      <vt:variant>
        <vt:lpwstr/>
      </vt:variant>
      <vt:variant>
        <vt:lpwstr>_Toc355246038</vt:lpwstr>
      </vt:variant>
      <vt:variant>
        <vt:i4>1376306</vt:i4>
      </vt:variant>
      <vt:variant>
        <vt:i4>470</vt:i4>
      </vt:variant>
      <vt:variant>
        <vt:i4>0</vt:i4>
      </vt:variant>
      <vt:variant>
        <vt:i4>5</vt:i4>
      </vt:variant>
      <vt:variant>
        <vt:lpwstr/>
      </vt:variant>
      <vt:variant>
        <vt:lpwstr>_Toc355246037</vt:lpwstr>
      </vt:variant>
      <vt:variant>
        <vt:i4>1376306</vt:i4>
      </vt:variant>
      <vt:variant>
        <vt:i4>464</vt:i4>
      </vt:variant>
      <vt:variant>
        <vt:i4>0</vt:i4>
      </vt:variant>
      <vt:variant>
        <vt:i4>5</vt:i4>
      </vt:variant>
      <vt:variant>
        <vt:lpwstr/>
      </vt:variant>
      <vt:variant>
        <vt:lpwstr>_Toc355246036</vt:lpwstr>
      </vt:variant>
      <vt:variant>
        <vt:i4>1376306</vt:i4>
      </vt:variant>
      <vt:variant>
        <vt:i4>458</vt:i4>
      </vt:variant>
      <vt:variant>
        <vt:i4>0</vt:i4>
      </vt:variant>
      <vt:variant>
        <vt:i4>5</vt:i4>
      </vt:variant>
      <vt:variant>
        <vt:lpwstr/>
      </vt:variant>
      <vt:variant>
        <vt:lpwstr>_Toc355246035</vt:lpwstr>
      </vt:variant>
      <vt:variant>
        <vt:i4>1376306</vt:i4>
      </vt:variant>
      <vt:variant>
        <vt:i4>452</vt:i4>
      </vt:variant>
      <vt:variant>
        <vt:i4>0</vt:i4>
      </vt:variant>
      <vt:variant>
        <vt:i4>5</vt:i4>
      </vt:variant>
      <vt:variant>
        <vt:lpwstr/>
      </vt:variant>
      <vt:variant>
        <vt:lpwstr>_Toc355246034</vt:lpwstr>
      </vt:variant>
      <vt:variant>
        <vt:i4>1376306</vt:i4>
      </vt:variant>
      <vt:variant>
        <vt:i4>446</vt:i4>
      </vt:variant>
      <vt:variant>
        <vt:i4>0</vt:i4>
      </vt:variant>
      <vt:variant>
        <vt:i4>5</vt:i4>
      </vt:variant>
      <vt:variant>
        <vt:lpwstr/>
      </vt:variant>
      <vt:variant>
        <vt:lpwstr>_Toc355246033</vt:lpwstr>
      </vt:variant>
      <vt:variant>
        <vt:i4>1376306</vt:i4>
      </vt:variant>
      <vt:variant>
        <vt:i4>440</vt:i4>
      </vt:variant>
      <vt:variant>
        <vt:i4>0</vt:i4>
      </vt:variant>
      <vt:variant>
        <vt:i4>5</vt:i4>
      </vt:variant>
      <vt:variant>
        <vt:lpwstr/>
      </vt:variant>
      <vt:variant>
        <vt:lpwstr>_Toc355246032</vt:lpwstr>
      </vt:variant>
      <vt:variant>
        <vt:i4>1376306</vt:i4>
      </vt:variant>
      <vt:variant>
        <vt:i4>434</vt:i4>
      </vt:variant>
      <vt:variant>
        <vt:i4>0</vt:i4>
      </vt:variant>
      <vt:variant>
        <vt:i4>5</vt:i4>
      </vt:variant>
      <vt:variant>
        <vt:lpwstr/>
      </vt:variant>
      <vt:variant>
        <vt:lpwstr>_Toc355246031</vt:lpwstr>
      </vt:variant>
      <vt:variant>
        <vt:i4>1376306</vt:i4>
      </vt:variant>
      <vt:variant>
        <vt:i4>428</vt:i4>
      </vt:variant>
      <vt:variant>
        <vt:i4>0</vt:i4>
      </vt:variant>
      <vt:variant>
        <vt:i4>5</vt:i4>
      </vt:variant>
      <vt:variant>
        <vt:lpwstr/>
      </vt:variant>
      <vt:variant>
        <vt:lpwstr>_Toc355246030</vt:lpwstr>
      </vt:variant>
      <vt:variant>
        <vt:i4>1310770</vt:i4>
      </vt:variant>
      <vt:variant>
        <vt:i4>422</vt:i4>
      </vt:variant>
      <vt:variant>
        <vt:i4>0</vt:i4>
      </vt:variant>
      <vt:variant>
        <vt:i4>5</vt:i4>
      </vt:variant>
      <vt:variant>
        <vt:lpwstr/>
      </vt:variant>
      <vt:variant>
        <vt:lpwstr>_Toc355246029</vt:lpwstr>
      </vt:variant>
      <vt:variant>
        <vt:i4>1310770</vt:i4>
      </vt:variant>
      <vt:variant>
        <vt:i4>416</vt:i4>
      </vt:variant>
      <vt:variant>
        <vt:i4>0</vt:i4>
      </vt:variant>
      <vt:variant>
        <vt:i4>5</vt:i4>
      </vt:variant>
      <vt:variant>
        <vt:lpwstr/>
      </vt:variant>
      <vt:variant>
        <vt:lpwstr>_Toc355246028</vt:lpwstr>
      </vt:variant>
      <vt:variant>
        <vt:i4>1310770</vt:i4>
      </vt:variant>
      <vt:variant>
        <vt:i4>410</vt:i4>
      </vt:variant>
      <vt:variant>
        <vt:i4>0</vt:i4>
      </vt:variant>
      <vt:variant>
        <vt:i4>5</vt:i4>
      </vt:variant>
      <vt:variant>
        <vt:lpwstr/>
      </vt:variant>
      <vt:variant>
        <vt:lpwstr>_Toc355246027</vt:lpwstr>
      </vt:variant>
      <vt:variant>
        <vt:i4>1310770</vt:i4>
      </vt:variant>
      <vt:variant>
        <vt:i4>404</vt:i4>
      </vt:variant>
      <vt:variant>
        <vt:i4>0</vt:i4>
      </vt:variant>
      <vt:variant>
        <vt:i4>5</vt:i4>
      </vt:variant>
      <vt:variant>
        <vt:lpwstr/>
      </vt:variant>
      <vt:variant>
        <vt:lpwstr>_Toc355246026</vt:lpwstr>
      </vt:variant>
      <vt:variant>
        <vt:i4>1310770</vt:i4>
      </vt:variant>
      <vt:variant>
        <vt:i4>398</vt:i4>
      </vt:variant>
      <vt:variant>
        <vt:i4>0</vt:i4>
      </vt:variant>
      <vt:variant>
        <vt:i4>5</vt:i4>
      </vt:variant>
      <vt:variant>
        <vt:lpwstr/>
      </vt:variant>
      <vt:variant>
        <vt:lpwstr>_Toc355246025</vt:lpwstr>
      </vt:variant>
      <vt:variant>
        <vt:i4>1310770</vt:i4>
      </vt:variant>
      <vt:variant>
        <vt:i4>392</vt:i4>
      </vt:variant>
      <vt:variant>
        <vt:i4>0</vt:i4>
      </vt:variant>
      <vt:variant>
        <vt:i4>5</vt:i4>
      </vt:variant>
      <vt:variant>
        <vt:lpwstr/>
      </vt:variant>
      <vt:variant>
        <vt:lpwstr>_Toc355246024</vt:lpwstr>
      </vt:variant>
      <vt:variant>
        <vt:i4>1310770</vt:i4>
      </vt:variant>
      <vt:variant>
        <vt:i4>386</vt:i4>
      </vt:variant>
      <vt:variant>
        <vt:i4>0</vt:i4>
      </vt:variant>
      <vt:variant>
        <vt:i4>5</vt:i4>
      </vt:variant>
      <vt:variant>
        <vt:lpwstr/>
      </vt:variant>
      <vt:variant>
        <vt:lpwstr>_Toc355246023</vt:lpwstr>
      </vt:variant>
      <vt:variant>
        <vt:i4>1310770</vt:i4>
      </vt:variant>
      <vt:variant>
        <vt:i4>380</vt:i4>
      </vt:variant>
      <vt:variant>
        <vt:i4>0</vt:i4>
      </vt:variant>
      <vt:variant>
        <vt:i4>5</vt:i4>
      </vt:variant>
      <vt:variant>
        <vt:lpwstr/>
      </vt:variant>
      <vt:variant>
        <vt:lpwstr>_Toc355246022</vt:lpwstr>
      </vt:variant>
      <vt:variant>
        <vt:i4>1310770</vt:i4>
      </vt:variant>
      <vt:variant>
        <vt:i4>374</vt:i4>
      </vt:variant>
      <vt:variant>
        <vt:i4>0</vt:i4>
      </vt:variant>
      <vt:variant>
        <vt:i4>5</vt:i4>
      </vt:variant>
      <vt:variant>
        <vt:lpwstr/>
      </vt:variant>
      <vt:variant>
        <vt:lpwstr>_Toc355246021</vt:lpwstr>
      </vt:variant>
      <vt:variant>
        <vt:i4>1310770</vt:i4>
      </vt:variant>
      <vt:variant>
        <vt:i4>368</vt:i4>
      </vt:variant>
      <vt:variant>
        <vt:i4>0</vt:i4>
      </vt:variant>
      <vt:variant>
        <vt:i4>5</vt:i4>
      </vt:variant>
      <vt:variant>
        <vt:lpwstr/>
      </vt:variant>
      <vt:variant>
        <vt:lpwstr>_Toc355246020</vt:lpwstr>
      </vt:variant>
      <vt:variant>
        <vt:i4>1507378</vt:i4>
      </vt:variant>
      <vt:variant>
        <vt:i4>362</vt:i4>
      </vt:variant>
      <vt:variant>
        <vt:i4>0</vt:i4>
      </vt:variant>
      <vt:variant>
        <vt:i4>5</vt:i4>
      </vt:variant>
      <vt:variant>
        <vt:lpwstr/>
      </vt:variant>
      <vt:variant>
        <vt:lpwstr>_Toc355246019</vt:lpwstr>
      </vt:variant>
      <vt:variant>
        <vt:i4>1507378</vt:i4>
      </vt:variant>
      <vt:variant>
        <vt:i4>356</vt:i4>
      </vt:variant>
      <vt:variant>
        <vt:i4>0</vt:i4>
      </vt:variant>
      <vt:variant>
        <vt:i4>5</vt:i4>
      </vt:variant>
      <vt:variant>
        <vt:lpwstr/>
      </vt:variant>
      <vt:variant>
        <vt:lpwstr>_Toc355246018</vt:lpwstr>
      </vt:variant>
      <vt:variant>
        <vt:i4>1507378</vt:i4>
      </vt:variant>
      <vt:variant>
        <vt:i4>350</vt:i4>
      </vt:variant>
      <vt:variant>
        <vt:i4>0</vt:i4>
      </vt:variant>
      <vt:variant>
        <vt:i4>5</vt:i4>
      </vt:variant>
      <vt:variant>
        <vt:lpwstr/>
      </vt:variant>
      <vt:variant>
        <vt:lpwstr>_Toc355246017</vt:lpwstr>
      </vt:variant>
      <vt:variant>
        <vt:i4>1507378</vt:i4>
      </vt:variant>
      <vt:variant>
        <vt:i4>344</vt:i4>
      </vt:variant>
      <vt:variant>
        <vt:i4>0</vt:i4>
      </vt:variant>
      <vt:variant>
        <vt:i4>5</vt:i4>
      </vt:variant>
      <vt:variant>
        <vt:lpwstr/>
      </vt:variant>
      <vt:variant>
        <vt:lpwstr>_Toc355246016</vt:lpwstr>
      </vt:variant>
      <vt:variant>
        <vt:i4>1507378</vt:i4>
      </vt:variant>
      <vt:variant>
        <vt:i4>338</vt:i4>
      </vt:variant>
      <vt:variant>
        <vt:i4>0</vt:i4>
      </vt:variant>
      <vt:variant>
        <vt:i4>5</vt:i4>
      </vt:variant>
      <vt:variant>
        <vt:lpwstr/>
      </vt:variant>
      <vt:variant>
        <vt:lpwstr>_Toc355246015</vt:lpwstr>
      </vt:variant>
      <vt:variant>
        <vt:i4>1507378</vt:i4>
      </vt:variant>
      <vt:variant>
        <vt:i4>332</vt:i4>
      </vt:variant>
      <vt:variant>
        <vt:i4>0</vt:i4>
      </vt:variant>
      <vt:variant>
        <vt:i4>5</vt:i4>
      </vt:variant>
      <vt:variant>
        <vt:lpwstr/>
      </vt:variant>
      <vt:variant>
        <vt:lpwstr>_Toc355246014</vt:lpwstr>
      </vt:variant>
      <vt:variant>
        <vt:i4>1507378</vt:i4>
      </vt:variant>
      <vt:variant>
        <vt:i4>326</vt:i4>
      </vt:variant>
      <vt:variant>
        <vt:i4>0</vt:i4>
      </vt:variant>
      <vt:variant>
        <vt:i4>5</vt:i4>
      </vt:variant>
      <vt:variant>
        <vt:lpwstr/>
      </vt:variant>
      <vt:variant>
        <vt:lpwstr>_Toc355246013</vt:lpwstr>
      </vt:variant>
      <vt:variant>
        <vt:i4>1507378</vt:i4>
      </vt:variant>
      <vt:variant>
        <vt:i4>320</vt:i4>
      </vt:variant>
      <vt:variant>
        <vt:i4>0</vt:i4>
      </vt:variant>
      <vt:variant>
        <vt:i4>5</vt:i4>
      </vt:variant>
      <vt:variant>
        <vt:lpwstr/>
      </vt:variant>
      <vt:variant>
        <vt:lpwstr>_Toc355246012</vt:lpwstr>
      </vt:variant>
      <vt:variant>
        <vt:i4>1507378</vt:i4>
      </vt:variant>
      <vt:variant>
        <vt:i4>314</vt:i4>
      </vt:variant>
      <vt:variant>
        <vt:i4>0</vt:i4>
      </vt:variant>
      <vt:variant>
        <vt:i4>5</vt:i4>
      </vt:variant>
      <vt:variant>
        <vt:lpwstr/>
      </vt:variant>
      <vt:variant>
        <vt:lpwstr>_Toc355246011</vt:lpwstr>
      </vt:variant>
      <vt:variant>
        <vt:i4>1507378</vt:i4>
      </vt:variant>
      <vt:variant>
        <vt:i4>308</vt:i4>
      </vt:variant>
      <vt:variant>
        <vt:i4>0</vt:i4>
      </vt:variant>
      <vt:variant>
        <vt:i4>5</vt:i4>
      </vt:variant>
      <vt:variant>
        <vt:lpwstr/>
      </vt:variant>
      <vt:variant>
        <vt:lpwstr>_Toc355246010</vt:lpwstr>
      </vt:variant>
      <vt:variant>
        <vt:i4>1441842</vt:i4>
      </vt:variant>
      <vt:variant>
        <vt:i4>302</vt:i4>
      </vt:variant>
      <vt:variant>
        <vt:i4>0</vt:i4>
      </vt:variant>
      <vt:variant>
        <vt:i4>5</vt:i4>
      </vt:variant>
      <vt:variant>
        <vt:lpwstr/>
      </vt:variant>
      <vt:variant>
        <vt:lpwstr>_Toc355246009</vt:lpwstr>
      </vt:variant>
      <vt:variant>
        <vt:i4>1441842</vt:i4>
      </vt:variant>
      <vt:variant>
        <vt:i4>296</vt:i4>
      </vt:variant>
      <vt:variant>
        <vt:i4>0</vt:i4>
      </vt:variant>
      <vt:variant>
        <vt:i4>5</vt:i4>
      </vt:variant>
      <vt:variant>
        <vt:lpwstr/>
      </vt:variant>
      <vt:variant>
        <vt:lpwstr>_Toc355246008</vt:lpwstr>
      </vt:variant>
      <vt:variant>
        <vt:i4>1441842</vt:i4>
      </vt:variant>
      <vt:variant>
        <vt:i4>290</vt:i4>
      </vt:variant>
      <vt:variant>
        <vt:i4>0</vt:i4>
      </vt:variant>
      <vt:variant>
        <vt:i4>5</vt:i4>
      </vt:variant>
      <vt:variant>
        <vt:lpwstr/>
      </vt:variant>
      <vt:variant>
        <vt:lpwstr>_Toc355246007</vt:lpwstr>
      </vt:variant>
      <vt:variant>
        <vt:i4>1441842</vt:i4>
      </vt:variant>
      <vt:variant>
        <vt:i4>284</vt:i4>
      </vt:variant>
      <vt:variant>
        <vt:i4>0</vt:i4>
      </vt:variant>
      <vt:variant>
        <vt:i4>5</vt:i4>
      </vt:variant>
      <vt:variant>
        <vt:lpwstr/>
      </vt:variant>
      <vt:variant>
        <vt:lpwstr>_Toc355246006</vt:lpwstr>
      </vt:variant>
      <vt:variant>
        <vt:i4>1441842</vt:i4>
      </vt:variant>
      <vt:variant>
        <vt:i4>278</vt:i4>
      </vt:variant>
      <vt:variant>
        <vt:i4>0</vt:i4>
      </vt:variant>
      <vt:variant>
        <vt:i4>5</vt:i4>
      </vt:variant>
      <vt:variant>
        <vt:lpwstr/>
      </vt:variant>
      <vt:variant>
        <vt:lpwstr>_Toc355246005</vt:lpwstr>
      </vt:variant>
      <vt:variant>
        <vt:i4>1441842</vt:i4>
      </vt:variant>
      <vt:variant>
        <vt:i4>272</vt:i4>
      </vt:variant>
      <vt:variant>
        <vt:i4>0</vt:i4>
      </vt:variant>
      <vt:variant>
        <vt:i4>5</vt:i4>
      </vt:variant>
      <vt:variant>
        <vt:lpwstr/>
      </vt:variant>
      <vt:variant>
        <vt:lpwstr>_Toc355246004</vt:lpwstr>
      </vt:variant>
      <vt:variant>
        <vt:i4>1441842</vt:i4>
      </vt:variant>
      <vt:variant>
        <vt:i4>266</vt:i4>
      </vt:variant>
      <vt:variant>
        <vt:i4>0</vt:i4>
      </vt:variant>
      <vt:variant>
        <vt:i4>5</vt:i4>
      </vt:variant>
      <vt:variant>
        <vt:lpwstr/>
      </vt:variant>
      <vt:variant>
        <vt:lpwstr>_Toc355246003</vt:lpwstr>
      </vt:variant>
      <vt:variant>
        <vt:i4>1441842</vt:i4>
      </vt:variant>
      <vt:variant>
        <vt:i4>260</vt:i4>
      </vt:variant>
      <vt:variant>
        <vt:i4>0</vt:i4>
      </vt:variant>
      <vt:variant>
        <vt:i4>5</vt:i4>
      </vt:variant>
      <vt:variant>
        <vt:lpwstr/>
      </vt:variant>
      <vt:variant>
        <vt:lpwstr>_Toc355246002</vt:lpwstr>
      </vt:variant>
      <vt:variant>
        <vt:i4>1441842</vt:i4>
      </vt:variant>
      <vt:variant>
        <vt:i4>254</vt:i4>
      </vt:variant>
      <vt:variant>
        <vt:i4>0</vt:i4>
      </vt:variant>
      <vt:variant>
        <vt:i4>5</vt:i4>
      </vt:variant>
      <vt:variant>
        <vt:lpwstr/>
      </vt:variant>
      <vt:variant>
        <vt:lpwstr>_Toc355246001</vt:lpwstr>
      </vt:variant>
      <vt:variant>
        <vt:i4>1441842</vt:i4>
      </vt:variant>
      <vt:variant>
        <vt:i4>248</vt:i4>
      </vt:variant>
      <vt:variant>
        <vt:i4>0</vt:i4>
      </vt:variant>
      <vt:variant>
        <vt:i4>5</vt:i4>
      </vt:variant>
      <vt:variant>
        <vt:lpwstr/>
      </vt:variant>
      <vt:variant>
        <vt:lpwstr>_Toc355246000</vt:lpwstr>
      </vt:variant>
      <vt:variant>
        <vt:i4>1835067</vt:i4>
      </vt:variant>
      <vt:variant>
        <vt:i4>242</vt:i4>
      </vt:variant>
      <vt:variant>
        <vt:i4>0</vt:i4>
      </vt:variant>
      <vt:variant>
        <vt:i4>5</vt:i4>
      </vt:variant>
      <vt:variant>
        <vt:lpwstr/>
      </vt:variant>
      <vt:variant>
        <vt:lpwstr>_Toc355245999</vt:lpwstr>
      </vt:variant>
      <vt:variant>
        <vt:i4>1835067</vt:i4>
      </vt:variant>
      <vt:variant>
        <vt:i4>236</vt:i4>
      </vt:variant>
      <vt:variant>
        <vt:i4>0</vt:i4>
      </vt:variant>
      <vt:variant>
        <vt:i4>5</vt:i4>
      </vt:variant>
      <vt:variant>
        <vt:lpwstr/>
      </vt:variant>
      <vt:variant>
        <vt:lpwstr>_Toc355245998</vt:lpwstr>
      </vt:variant>
      <vt:variant>
        <vt:i4>1835067</vt:i4>
      </vt:variant>
      <vt:variant>
        <vt:i4>230</vt:i4>
      </vt:variant>
      <vt:variant>
        <vt:i4>0</vt:i4>
      </vt:variant>
      <vt:variant>
        <vt:i4>5</vt:i4>
      </vt:variant>
      <vt:variant>
        <vt:lpwstr/>
      </vt:variant>
      <vt:variant>
        <vt:lpwstr>_Toc355245997</vt:lpwstr>
      </vt:variant>
      <vt:variant>
        <vt:i4>1835067</vt:i4>
      </vt:variant>
      <vt:variant>
        <vt:i4>224</vt:i4>
      </vt:variant>
      <vt:variant>
        <vt:i4>0</vt:i4>
      </vt:variant>
      <vt:variant>
        <vt:i4>5</vt:i4>
      </vt:variant>
      <vt:variant>
        <vt:lpwstr/>
      </vt:variant>
      <vt:variant>
        <vt:lpwstr>_Toc355245996</vt:lpwstr>
      </vt:variant>
      <vt:variant>
        <vt:i4>1835067</vt:i4>
      </vt:variant>
      <vt:variant>
        <vt:i4>218</vt:i4>
      </vt:variant>
      <vt:variant>
        <vt:i4>0</vt:i4>
      </vt:variant>
      <vt:variant>
        <vt:i4>5</vt:i4>
      </vt:variant>
      <vt:variant>
        <vt:lpwstr/>
      </vt:variant>
      <vt:variant>
        <vt:lpwstr>_Toc355245995</vt:lpwstr>
      </vt:variant>
      <vt:variant>
        <vt:i4>1835067</vt:i4>
      </vt:variant>
      <vt:variant>
        <vt:i4>212</vt:i4>
      </vt:variant>
      <vt:variant>
        <vt:i4>0</vt:i4>
      </vt:variant>
      <vt:variant>
        <vt:i4>5</vt:i4>
      </vt:variant>
      <vt:variant>
        <vt:lpwstr/>
      </vt:variant>
      <vt:variant>
        <vt:lpwstr>_Toc355245994</vt:lpwstr>
      </vt:variant>
      <vt:variant>
        <vt:i4>1835067</vt:i4>
      </vt:variant>
      <vt:variant>
        <vt:i4>206</vt:i4>
      </vt:variant>
      <vt:variant>
        <vt:i4>0</vt:i4>
      </vt:variant>
      <vt:variant>
        <vt:i4>5</vt:i4>
      </vt:variant>
      <vt:variant>
        <vt:lpwstr/>
      </vt:variant>
      <vt:variant>
        <vt:lpwstr>_Toc355245993</vt:lpwstr>
      </vt:variant>
      <vt:variant>
        <vt:i4>1835067</vt:i4>
      </vt:variant>
      <vt:variant>
        <vt:i4>200</vt:i4>
      </vt:variant>
      <vt:variant>
        <vt:i4>0</vt:i4>
      </vt:variant>
      <vt:variant>
        <vt:i4>5</vt:i4>
      </vt:variant>
      <vt:variant>
        <vt:lpwstr/>
      </vt:variant>
      <vt:variant>
        <vt:lpwstr>_Toc355245992</vt:lpwstr>
      </vt:variant>
      <vt:variant>
        <vt:i4>1835067</vt:i4>
      </vt:variant>
      <vt:variant>
        <vt:i4>194</vt:i4>
      </vt:variant>
      <vt:variant>
        <vt:i4>0</vt:i4>
      </vt:variant>
      <vt:variant>
        <vt:i4>5</vt:i4>
      </vt:variant>
      <vt:variant>
        <vt:lpwstr/>
      </vt:variant>
      <vt:variant>
        <vt:lpwstr>_Toc355245991</vt:lpwstr>
      </vt:variant>
      <vt:variant>
        <vt:i4>1835067</vt:i4>
      </vt:variant>
      <vt:variant>
        <vt:i4>188</vt:i4>
      </vt:variant>
      <vt:variant>
        <vt:i4>0</vt:i4>
      </vt:variant>
      <vt:variant>
        <vt:i4>5</vt:i4>
      </vt:variant>
      <vt:variant>
        <vt:lpwstr/>
      </vt:variant>
      <vt:variant>
        <vt:lpwstr>_Toc355245990</vt:lpwstr>
      </vt:variant>
      <vt:variant>
        <vt:i4>1900603</vt:i4>
      </vt:variant>
      <vt:variant>
        <vt:i4>182</vt:i4>
      </vt:variant>
      <vt:variant>
        <vt:i4>0</vt:i4>
      </vt:variant>
      <vt:variant>
        <vt:i4>5</vt:i4>
      </vt:variant>
      <vt:variant>
        <vt:lpwstr/>
      </vt:variant>
      <vt:variant>
        <vt:lpwstr>_Toc355245989</vt:lpwstr>
      </vt:variant>
      <vt:variant>
        <vt:i4>1900603</vt:i4>
      </vt:variant>
      <vt:variant>
        <vt:i4>176</vt:i4>
      </vt:variant>
      <vt:variant>
        <vt:i4>0</vt:i4>
      </vt:variant>
      <vt:variant>
        <vt:i4>5</vt:i4>
      </vt:variant>
      <vt:variant>
        <vt:lpwstr/>
      </vt:variant>
      <vt:variant>
        <vt:lpwstr>_Toc355245988</vt:lpwstr>
      </vt:variant>
      <vt:variant>
        <vt:i4>1900603</vt:i4>
      </vt:variant>
      <vt:variant>
        <vt:i4>170</vt:i4>
      </vt:variant>
      <vt:variant>
        <vt:i4>0</vt:i4>
      </vt:variant>
      <vt:variant>
        <vt:i4>5</vt:i4>
      </vt:variant>
      <vt:variant>
        <vt:lpwstr/>
      </vt:variant>
      <vt:variant>
        <vt:lpwstr>_Toc355245987</vt:lpwstr>
      </vt:variant>
      <vt:variant>
        <vt:i4>1900603</vt:i4>
      </vt:variant>
      <vt:variant>
        <vt:i4>164</vt:i4>
      </vt:variant>
      <vt:variant>
        <vt:i4>0</vt:i4>
      </vt:variant>
      <vt:variant>
        <vt:i4>5</vt:i4>
      </vt:variant>
      <vt:variant>
        <vt:lpwstr/>
      </vt:variant>
      <vt:variant>
        <vt:lpwstr>_Toc355245986</vt:lpwstr>
      </vt:variant>
      <vt:variant>
        <vt:i4>1900603</vt:i4>
      </vt:variant>
      <vt:variant>
        <vt:i4>158</vt:i4>
      </vt:variant>
      <vt:variant>
        <vt:i4>0</vt:i4>
      </vt:variant>
      <vt:variant>
        <vt:i4>5</vt:i4>
      </vt:variant>
      <vt:variant>
        <vt:lpwstr/>
      </vt:variant>
      <vt:variant>
        <vt:lpwstr>_Toc355245985</vt:lpwstr>
      </vt:variant>
      <vt:variant>
        <vt:i4>1900603</vt:i4>
      </vt:variant>
      <vt:variant>
        <vt:i4>152</vt:i4>
      </vt:variant>
      <vt:variant>
        <vt:i4>0</vt:i4>
      </vt:variant>
      <vt:variant>
        <vt:i4>5</vt:i4>
      </vt:variant>
      <vt:variant>
        <vt:lpwstr/>
      </vt:variant>
      <vt:variant>
        <vt:lpwstr>_Toc355245984</vt:lpwstr>
      </vt:variant>
      <vt:variant>
        <vt:i4>1900603</vt:i4>
      </vt:variant>
      <vt:variant>
        <vt:i4>146</vt:i4>
      </vt:variant>
      <vt:variant>
        <vt:i4>0</vt:i4>
      </vt:variant>
      <vt:variant>
        <vt:i4>5</vt:i4>
      </vt:variant>
      <vt:variant>
        <vt:lpwstr/>
      </vt:variant>
      <vt:variant>
        <vt:lpwstr>_Toc355245983</vt:lpwstr>
      </vt:variant>
      <vt:variant>
        <vt:i4>1900603</vt:i4>
      </vt:variant>
      <vt:variant>
        <vt:i4>140</vt:i4>
      </vt:variant>
      <vt:variant>
        <vt:i4>0</vt:i4>
      </vt:variant>
      <vt:variant>
        <vt:i4>5</vt:i4>
      </vt:variant>
      <vt:variant>
        <vt:lpwstr/>
      </vt:variant>
      <vt:variant>
        <vt:lpwstr>_Toc355245982</vt:lpwstr>
      </vt:variant>
      <vt:variant>
        <vt:i4>1900603</vt:i4>
      </vt:variant>
      <vt:variant>
        <vt:i4>134</vt:i4>
      </vt:variant>
      <vt:variant>
        <vt:i4>0</vt:i4>
      </vt:variant>
      <vt:variant>
        <vt:i4>5</vt:i4>
      </vt:variant>
      <vt:variant>
        <vt:lpwstr/>
      </vt:variant>
      <vt:variant>
        <vt:lpwstr>_Toc355245981</vt:lpwstr>
      </vt:variant>
      <vt:variant>
        <vt:i4>1900603</vt:i4>
      </vt:variant>
      <vt:variant>
        <vt:i4>128</vt:i4>
      </vt:variant>
      <vt:variant>
        <vt:i4>0</vt:i4>
      </vt:variant>
      <vt:variant>
        <vt:i4>5</vt:i4>
      </vt:variant>
      <vt:variant>
        <vt:lpwstr/>
      </vt:variant>
      <vt:variant>
        <vt:lpwstr>_Toc355245980</vt:lpwstr>
      </vt:variant>
      <vt:variant>
        <vt:i4>1179707</vt:i4>
      </vt:variant>
      <vt:variant>
        <vt:i4>122</vt:i4>
      </vt:variant>
      <vt:variant>
        <vt:i4>0</vt:i4>
      </vt:variant>
      <vt:variant>
        <vt:i4>5</vt:i4>
      </vt:variant>
      <vt:variant>
        <vt:lpwstr/>
      </vt:variant>
      <vt:variant>
        <vt:lpwstr>_Toc355245979</vt:lpwstr>
      </vt:variant>
      <vt:variant>
        <vt:i4>1179707</vt:i4>
      </vt:variant>
      <vt:variant>
        <vt:i4>116</vt:i4>
      </vt:variant>
      <vt:variant>
        <vt:i4>0</vt:i4>
      </vt:variant>
      <vt:variant>
        <vt:i4>5</vt:i4>
      </vt:variant>
      <vt:variant>
        <vt:lpwstr/>
      </vt:variant>
      <vt:variant>
        <vt:lpwstr>_Toc355245978</vt:lpwstr>
      </vt:variant>
      <vt:variant>
        <vt:i4>1179707</vt:i4>
      </vt:variant>
      <vt:variant>
        <vt:i4>110</vt:i4>
      </vt:variant>
      <vt:variant>
        <vt:i4>0</vt:i4>
      </vt:variant>
      <vt:variant>
        <vt:i4>5</vt:i4>
      </vt:variant>
      <vt:variant>
        <vt:lpwstr/>
      </vt:variant>
      <vt:variant>
        <vt:lpwstr>_Toc355245977</vt:lpwstr>
      </vt:variant>
      <vt:variant>
        <vt:i4>1179707</vt:i4>
      </vt:variant>
      <vt:variant>
        <vt:i4>104</vt:i4>
      </vt:variant>
      <vt:variant>
        <vt:i4>0</vt:i4>
      </vt:variant>
      <vt:variant>
        <vt:i4>5</vt:i4>
      </vt:variant>
      <vt:variant>
        <vt:lpwstr/>
      </vt:variant>
      <vt:variant>
        <vt:lpwstr>_Toc355245976</vt:lpwstr>
      </vt:variant>
      <vt:variant>
        <vt:i4>1179707</vt:i4>
      </vt:variant>
      <vt:variant>
        <vt:i4>98</vt:i4>
      </vt:variant>
      <vt:variant>
        <vt:i4>0</vt:i4>
      </vt:variant>
      <vt:variant>
        <vt:i4>5</vt:i4>
      </vt:variant>
      <vt:variant>
        <vt:lpwstr/>
      </vt:variant>
      <vt:variant>
        <vt:lpwstr>_Toc355245975</vt:lpwstr>
      </vt:variant>
      <vt:variant>
        <vt:i4>1179707</vt:i4>
      </vt:variant>
      <vt:variant>
        <vt:i4>92</vt:i4>
      </vt:variant>
      <vt:variant>
        <vt:i4>0</vt:i4>
      </vt:variant>
      <vt:variant>
        <vt:i4>5</vt:i4>
      </vt:variant>
      <vt:variant>
        <vt:lpwstr/>
      </vt:variant>
      <vt:variant>
        <vt:lpwstr>_Toc355245974</vt:lpwstr>
      </vt:variant>
      <vt:variant>
        <vt:i4>1179707</vt:i4>
      </vt:variant>
      <vt:variant>
        <vt:i4>86</vt:i4>
      </vt:variant>
      <vt:variant>
        <vt:i4>0</vt:i4>
      </vt:variant>
      <vt:variant>
        <vt:i4>5</vt:i4>
      </vt:variant>
      <vt:variant>
        <vt:lpwstr/>
      </vt:variant>
      <vt:variant>
        <vt:lpwstr>_Toc355245973</vt:lpwstr>
      </vt:variant>
      <vt:variant>
        <vt:i4>1179707</vt:i4>
      </vt:variant>
      <vt:variant>
        <vt:i4>80</vt:i4>
      </vt:variant>
      <vt:variant>
        <vt:i4>0</vt:i4>
      </vt:variant>
      <vt:variant>
        <vt:i4>5</vt:i4>
      </vt:variant>
      <vt:variant>
        <vt:lpwstr/>
      </vt:variant>
      <vt:variant>
        <vt:lpwstr>_Toc355245972</vt:lpwstr>
      </vt:variant>
      <vt:variant>
        <vt:i4>1179707</vt:i4>
      </vt:variant>
      <vt:variant>
        <vt:i4>74</vt:i4>
      </vt:variant>
      <vt:variant>
        <vt:i4>0</vt:i4>
      </vt:variant>
      <vt:variant>
        <vt:i4>5</vt:i4>
      </vt:variant>
      <vt:variant>
        <vt:lpwstr/>
      </vt:variant>
      <vt:variant>
        <vt:lpwstr>_Toc355245971</vt:lpwstr>
      </vt:variant>
      <vt:variant>
        <vt:i4>1179707</vt:i4>
      </vt:variant>
      <vt:variant>
        <vt:i4>68</vt:i4>
      </vt:variant>
      <vt:variant>
        <vt:i4>0</vt:i4>
      </vt:variant>
      <vt:variant>
        <vt:i4>5</vt:i4>
      </vt:variant>
      <vt:variant>
        <vt:lpwstr/>
      </vt:variant>
      <vt:variant>
        <vt:lpwstr>_Toc355245970</vt:lpwstr>
      </vt:variant>
      <vt:variant>
        <vt:i4>1245243</vt:i4>
      </vt:variant>
      <vt:variant>
        <vt:i4>62</vt:i4>
      </vt:variant>
      <vt:variant>
        <vt:i4>0</vt:i4>
      </vt:variant>
      <vt:variant>
        <vt:i4>5</vt:i4>
      </vt:variant>
      <vt:variant>
        <vt:lpwstr/>
      </vt:variant>
      <vt:variant>
        <vt:lpwstr>_Toc355245969</vt:lpwstr>
      </vt:variant>
      <vt:variant>
        <vt:i4>1245243</vt:i4>
      </vt:variant>
      <vt:variant>
        <vt:i4>56</vt:i4>
      </vt:variant>
      <vt:variant>
        <vt:i4>0</vt:i4>
      </vt:variant>
      <vt:variant>
        <vt:i4>5</vt:i4>
      </vt:variant>
      <vt:variant>
        <vt:lpwstr/>
      </vt:variant>
      <vt:variant>
        <vt:lpwstr>_Toc355245968</vt:lpwstr>
      </vt:variant>
      <vt:variant>
        <vt:i4>1245243</vt:i4>
      </vt:variant>
      <vt:variant>
        <vt:i4>50</vt:i4>
      </vt:variant>
      <vt:variant>
        <vt:i4>0</vt:i4>
      </vt:variant>
      <vt:variant>
        <vt:i4>5</vt:i4>
      </vt:variant>
      <vt:variant>
        <vt:lpwstr/>
      </vt:variant>
      <vt:variant>
        <vt:lpwstr>_Toc355245967</vt:lpwstr>
      </vt:variant>
      <vt:variant>
        <vt:i4>1245243</vt:i4>
      </vt:variant>
      <vt:variant>
        <vt:i4>44</vt:i4>
      </vt:variant>
      <vt:variant>
        <vt:i4>0</vt:i4>
      </vt:variant>
      <vt:variant>
        <vt:i4>5</vt:i4>
      </vt:variant>
      <vt:variant>
        <vt:lpwstr/>
      </vt:variant>
      <vt:variant>
        <vt:lpwstr>_Toc355245966</vt:lpwstr>
      </vt:variant>
      <vt:variant>
        <vt:i4>1245243</vt:i4>
      </vt:variant>
      <vt:variant>
        <vt:i4>38</vt:i4>
      </vt:variant>
      <vt:variant>
        <vt:i4>0</vt:i4>
      </vt:variant>
      <vt:variant>
        <vt:i4>5</vt:i4>
      </vt:variant>
      <vt:variant>
        <vt:lpwstr/>
      </vt:variant>
      <vt:variant>
        <vt:lpwstr>_Toc355245965</vt:lpwstr>
      </vt:variant>
      <vt:variant>
        <vt:i4>1245243</vt:i4>
      </vt:variant>
      <vt:variant>
        <vt:i4>32</vt:i4>
      </vt:variant>
      <vt:variant>
        <vt:i4>0</vt:i4>
      </vt:variant>
      <vt:variant>
        <vt:i4>5</vt:i4>
      </vt:variant>
      <vt:variant>
        <vt:lpwstr/>
      </vt:variant>
      <vt:variant>
        <vt:lpwstr>_Toc355245964</vt:lpwstr>
      </vt:variant>
      <vt:variant>
        <vt:i4>1245243</vt:i4>
      </vt:variant>
      <vt:variant>
        <vt:i4>26</vt:i4>
      </vt:variant>
      <vt:variant>
        <vt:i4>0</vt:i4>
      </vt:variant>
      <vt:variant>
        <vt:i4>5</vt:i4>
      </vt:variant>
      <vt:variant>
        <vt:lpwstr/>
      </vt:variant>
      <vt:variant>
        <vt:lpwstr>_Toc355245963</vt:lpwstr>
      </vt:variant>
      <vt:variant>
        <vt:i4>1245243</vt:i4>
      </vt:variant>
      <vt:variant>
        <vt:i4>20</vt:i4>
      </vt:variant>
      <vt:variant>
        <vt:i4>0</vt:i4>
      </vt:variant>
      <vt:variant>
        <vt:i4>5</vt:i4>
      </vt:variant>
      <vt:variant>
        <vt:lpwstr/>
      </vt:variant>
      <vt:variant>
        <vt:lpwstr>_Toc355245962</vt:lpwstr>
      </vt:variant>
      <vt:variant>
        <vt:i4>1245243</vt:i4>
      </vt:variant>
      <vt:variant>
        <vt:i4>14</vt:i4>
      </vt:variant>
      <vt:variant>
        <vt:i4>0</vt:i4>
      </vt:variant>
      <vt:variant>
        <vt:i4>5</vt:i4>
      </vt:variant>
      <vt:variant>
        <vt:lpwstr/>
      </vt:variant>
      <vt:variant>
        <vt:lpwstr>_Toc355245961</vt:lpwstr>
      </vt:variant>
      <vt:variant>
        <vt:i4>1245243</vt:i4>
      </vt:variant>
      <vt:variant>
        <vt:i4>8</vt:i4>
      </vt:variant>
      <vt:variant>
        <vt:i4>0</vt:i4>
      </vt:variant>
      <vt:variant>
        <vt:i4>5</vt:i4>
      </vt:variant>
      <vt:variant>
        <vt:lpwstr/>
      </vt:variant>
      <vt:variant>
        <vt:lpwstr>_Toc355245960</vt:lpwstr>
      </vt:variant>
      <vt:variant>
        <vt:i4>1048635</vt:i4>
      </vt:variant>
      <vt:variant>
        <vt:i4>2</vt:i4>
      </vt:variant>
      <vt:variant>
        <vt:i4>0</vt:i4>
      </vt:variant>
      <vt:variant>
        <vt:i4>5</vt:i4>
      </vt:variant>
      <vt:variant>
        <vt:lpwstr/>
      </vt:variant>
      <vt:variant>
        <vt:lpwstr>_Toc355245959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CRA_CEH</dc:title>
  <dc:creator>Microsoft Office User</dc:creator>
  <cp:lastModifiedBy>Matthew Dobson - UKRI NERC</cp:lastModifiedBy>
  <cp:revision>3</cp:revision>
  <cp:lastPrinted>2019-02-20T22:27:00Z</cp:lastPrinted>
  <dcterms:created xsi:type="dcterms:W3CDTF">2019-04-05T13:45:00Z</dcterms:created>
  <dcterms:modified xsi:type="dcterms:W3CDTF">2019-04-05T13:49:00Z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A1929706</vt:lpwstr>
  </property>
  <property fmtid="{D5CDD505-2E9C-101B-9397-08002B2CF9AE}" pid="4" name="Objective-Title">
    <vt:lpwstr>BF CEH CRA_Call_01Call text FINAL_13March2019 without FAPESP</vt:lpwstr>
  </property>
  <property fmtid="{D5CDD505-2E9C-101B-9397-08002B2CF9AE}" pid="5" name="Objective-Description">
    <vt:lpwstr/>
  </property>
  <property fmtid="{D5CDD505-2E9C-101B-9397-08002B2CF9AE}" pid="6" name="Objective-CreationStamp">
    <vt:filetime>2019-03-13T18:04:15Z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2019-03-13T18:04:34Z</vt:filetime>
  </property>
  <property fmtid="{D5CDD505-2E9C-101B-9397-08002B2CF9AE}" pid="11" name="Objective-Owner">
    <vt:lpwstr>Butt, Dominique</vt:lpwstr>
  </property>
  <property fmtid="{D5CDD505-2E9C-101B-9397-08002B2CF9AE}" pid="12" name="Objective-Path">
    <vt:lpwstr>Objective Global Folder:JRC Fileplan:NERC: NEW FILEPLAN:COMMUNICATION, ENGAGEMENT AND KNOWLEDGE EXCHANGE:STAKEHOLDER LIAISON:Belmont Forum: Climate,Environment and Health:</vt:lpwstr>
  </property>
  <property fmtid="{D5CDD505-2E9C-101B-9397-08002B2CF9AE}" pid="13" name="Objective-Parent">
    <vt:lpwstr>Belmont Forum: Climate,Environment and Health</vt:lpwstr>
  </property>
  <property fmtid="{D5CDD505-2E9C-101B-9397-08002B2CF9AE}" pid="14" name="Objective-State">
    <vt:lpwstr>Being Drafted</vt:lpwstr>
  </property>
  <property fmtid="{D5CDD505-2E9C-101B-9397-08002B2CF9AE}" pid="15" name="Objective-VersionId">
    <vt:lpwstr>vA3033227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ies>
</file>