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9BD6" w14:textId="77777777" w:rsidR="006260EA" w:rsidRPr="0062687F" w:rsidRDefault="00B2547D" w:rsidP="0062687F">
      <w:pPr>
        <w:jc w:val="center"/>
        <w:rPr>
          <w:b/>
          <w:sz w:val="24"/>
          <w:lang w:val="en-GB"/>
        </w:rPr>
      </w:pPr>
      <w:r w:rsidRPr="0062687F">
        <w:rPr>
          <w:b/>
          <w:sz w:val="24"/>
          <w:lang w:val="en-GB"/>
        </w:rPr>
        <w:t>Pre</w:t>
      </w:r>
      <w:bookmarkStart w:id="0" w:name="_GoBack"/>
      <w:bookmarkEnd w:id="0"/>
      <w:r w:rsidRPr="0062687F">
        <w:rPr>
          <w:b/>
          <w:sz w:val="24"/>
          <w:lang w:val="en-GB"/>
        </w:rPr>
        <w:t>-announcement of the Belmont Forum</w:t>
      </w:r>
      <w:r w:rsidR="006260EA" w:rsidRPr="0062687F">
        <w:rPr>
          <w:b/>
          <w:sz w:val="24"/>
          <w:lang w:val="en-GB"/>
        </w:rPr>
        <w:t xml:space="preserve"> Collaborative Research Action</w:t>
      </w:r>
      <w:r w:rsidRPr="0062687F">
        <w:rPr>
          <w:b/>
          <w:sz w:val="24"/>
          <w:lang w:val="en-GB"/>
        </w:rPr>
        <w:t xml:space="preserve"> on</w:t>
      </w:r>
    </w:p>
    <w:p w14:paraId="014C2C46" w14:textId="77777777" w:rsidR="00B2547D" w:rsidRPr="0062687F" w:rsidRDefault="00FA5CAD" w:rsidP="0062687F">
      <w:pPr>
        <w:jc w:val="center"/>
        <w:rPr>
          <w:b/>
          <w:sz w:val="24"/>
          <w:lang w:val="en-GB"/>
        </w:rPr>
      </w:pPr>
      <w:r>
        <w:rPr>
          <w:b/>
          <w:sz w:val="24"/>
          <w:lang w:val="en-GB"/>
        </w:rPr>
        <w:t xml:space="preserve">Towards </w:t>
      </w:r>
      <w:r w:rsidR="008A26A3">
        <w:rPr>
          <w:b/>
          <w:sz w:val="24"/>
          <w:lang w:val="en-GB"/>
        </w:rPr>
        <w:t xml:space="preserve">Sustainability of </w:t>
      </w:r>
      <w:r w:rsidR="00B2547D" w:rsidRPr="0062687F">
        <w:rPr>
          <w:b/>
          <w:sz w:val="24"/>
          <w:lang w:val="en-GB"/>
        </w:rPr>
        <w:t>Soils and Groundwater</w:t>
      </w:r>
      <w:r>
        <w:rPr>
          <w:b/>
          <w:sz w:val="24"/>
          <w:lang w:val="en-GB"/>
        </w:rPr>
        <w:t xml:space="preserve"> for Society</w:t>
      </w:r>
    </w:p>
    <w:p w14:paraId="624B3080" w14:textId="77777777" w:rsidR="00B2547D" w:rsidRPr="0062687F" w:rsidRDefault="00B2547D" w:rsidP="0062687F">
      <w:pPr>
        <w:jc w:val="both"/>
        <w:rPr>
          <w:sz w:val="24"/>
          <w:lang w:val="en-GB"/>
        </w:rPr>
      </w:pPr>
    </w:p>
    <w:p w14:paraId="79908BBE" w14:textId="0007E79B" w:rsidR="00B2547D" w:rsidRPr="0062687F" w:rsidRDefault="00B2547D" w:rsidP="0062687F">
      <w:pPr>
        <w:jc w:val="both"/>
        <w:rPr>
          <w:sz w:val="24"/>
          <w:lang w:val="en-GB"/>
        </w:rPr>
      </w:pPr>
      <w:r w:rsidRPr="0062687F">
        <w:rPr>
          <w:sz w:val="24"/>
          <w:lang w:val="en-GB"/>
        </w:rPr>
        <w:t xml:space="preserve">The </w:t>
      </w:r>
      <w:hyperlink r:id="rId8" w:history="1">
        <w:r w:rsidRPr="0062687F">
          <w:rPr>
            <w:rStyle w:val="Lienhypertexte"/>
            <w:sz w:val="24"/>
            <w:lang w:val="en-GB"/>
          </w:rPr>
          <w:t>Belmont Forum</w:t>
        </w:r>
      </w:hyperlink>
      <w:r w:rsidRPr="0062687F">
        <w:rPr>
          <w:sz w:val="24"/>
          <w:lang w:val="en-GB"/>
        </w:rPr>
        <w:t xml:space="preserve"> is pleased to announce the launch of </w:t>
      </w:r>
      <w:r w:rsidR="005955C9">
        <w:rPr>
          <w:sz w:val="24"/>
          <w:lang w:val="en-GB"/>
        </w:rPr>
        <w:t>a collaborative research</w:t>
      </w:r>
      <w:r w:rsidRPr="0062687F">
        <w:rPr>
          <w:sz w:val="24"/>
          <w:lang w:val="en-GB"/>
        </w:rPr>
        <w:t xml:space="preserve"> call on the theme: </w:t>
      </w:r>
      <w:r w:rsidR="008A26A3" w:rsidRPr="007771A4">
        <w:rPr>
          <w:i/>
          <w:sz w:val="24"/>
          <w:lang w:val="en-GB"/>
        </w:rPr>
        <w:t xml:space="preserve">Towards Sustainability of </w:t>
      </w:r>
      <w:r w:rsidRPr="007771A4">
        <w:rPr>
          <w:i/>
          <w:sz w:val="24"/>
          <w:lang w:val="en-GB"/>
        </w:rPr>
        <w:t>Soils and Groundwater</w:t>
      </w:r>
      <w:r w:rsidR="008A26A3" w:rsidRPr="007771A4">
        <w:rPr>
          <w:i/>
          <w:sz w:val="24"/>
          <w:lang w:val="en-GB"/>
        </w:rPr>
        <w:t xml:space="preserve"> for Society</w:t>
      </w:r>
      <w:r w:rsidRPr="0062687F">
        <w:rPr>
          <w:sz w:val="24"/>
          <w:lang w:val="en-GB"/>
        </w:rPr>
        <w:t xml:space="preserve">. The call </w:t>
      </w:r>
      <w:proofErr w:type="gramStart"/>
      <w:r w:rsidRPr="0062687F">
        <w:rPr>
          <w:sz w:val="24"/>
          <w:lang w:val="en-GB"/>
        </w:rPr>
        <w:t>is planned to be launched</w:t>
      </w:r>
      <w:proofErr w:type="gramEnd"/>
      <w:r w:rsidRPr="0062687F">
        <w:rPr>
          <w:sz w:val="24"/>
          <w:lang w:val="en-GB"/>
        </w:rPr>
        <w:t xml:space="preserve"> in </w:t>
      </w:r>
      <w:r w:rsidR="008A26A3">
        <w:rPr>
          <w:sz w:val="24"/>
          <w:lang w:val="en-GB"/>
        </w:rPr>
        <w:t>March</w:t>
      </w:r>
      <w:r w:rsidR="008A26A3" w:rsidRPr="0062687F">
        <w:rPr>
          <w:sz w:val="24"/>
          <w:lang w:val="en-GB"/>
        </w:rPr>
        <w:t xml:space="preserve"> </w:t>
      </w:r>
      <w:r w:rsidRPr="0062687F">
        <w:rPr>
          <w:sz w:val="24"/>
          <w:lang w:val="en-GB"/>
        </w:rPr>
        <w:t xml:space="preserve">2020, with a closing date in </w:t>
      </w:r>
      <w:r w:rsidR="008A26A3">
        <w:rPr>
          <w:sz w:val="24"/>
          <w:lang w:val="en-GB"/>
        </w:rPr>
        <w:t>July</w:t>
      </w:r>
      <w:r w:rsidRPr="0062687F">
        <w:rPr>
          <w:sz w:val="24"/>
          <w:lang w:val="en-GB"/>
        </w:rPr>
        <w:t xml:space="preserve"> 2020 [Indicative schedule].</w:t>
      </w:r>
    </w:p>
    <w:p w14:paraId="394DFD3F" w14:textId="69A46C41" w:rsidR="006260EA" w:rsidRPr="0062687F" w:rsidRDefault="006260EA" w:rsidP="0062687F">
      <w:pPr>
        <w:jc w:val="both"/>
        <w:rPr>
          <w:sz w:val="24"/>
          <w:lang w:val="en-GB"/>
        </w:rPr>
      </w:pPr>
      <w:r w:rsidRPr="0062687F">
        <w:rPr>
          <w:sz w:val="24"/>
          <w:lang w:val="en-GB"/>
        </w:rPr>
        <w:t>The goal of this CRA is to produce the necessary knowledge and propose solutions to maintain well-functioning soils and groundwater systems in the Critical Zone</w:t>
      </w:r>
      <w:r w:rsidR="007771A4">
        <w:rPr>
          <w:rStyle w:val="Appelnotedebasdep"/>
          <w:sz w:val="24"/>
          <w:lang w:val="en-GB"/>
        </w:rPr>
        <w:footnoteReference w:id="1"/>
      </w:r>
      <w:r w:rsidRPr="0062687F">
        <w:rPr>
          <w:sz w:val="24"/>
          <w:lang w:val="en-GB"/>
        </w:rPr>
        <w:t>, or rehabilitate them where degraded, through:</w:t>
      </w:r>
    </w:p>
    <w:p w14:paraId="7FF93239" w14:textId="77777777" w:rsidR="006260EA" w:rsidRPr="0062687F" w:rsidRDefault="006260EA" w:rsidP="0062687F">
      <w:pPr>
        <w:jc w:val="both"/>
        <w:rPr>
          <w:sz w:val="24"/>
          <w:lang w:val="en-GB"/>
        </w:rPr>
      </w:pPr>
      <w:r w:rsidRPr="0062687F">
        <w:rPr>
          <w:sz w:val="24"/>
          <w:lang w:val="en-GB"/>
        </w:rPr>
        <w:t>1)</w:t>
      </w:r>
      <w:r w:rsidRPr="0062687F">
        <w:rPr>
          <w:sz w:val="24"/>
          <w:lang w:val="en-GB"/>
        </w:rPr>
        <w:tab/>
        <w:t>Better understanding of the long- and shorter-time dynamics and functions of soils and groundwater, impacts from societal (including economics) decisions, integrative management practices, public policies, and how these systems have been transformed; and,</w:t>
      </w:r>
    </w:p>
    <w:p w14:paraId="1608BAD5" w14:textId="77777777" w:rsidR="006260EA" w:rsidRPr="0062687F" w:rsidRDefault="006260EA" w:rsidP="0062687F">
      <w:pPr>
        <w:jc w:val="both"/>
        <w:rPr>
          <w:sz w:val="24"/>
          <w:lang w:val="en-GB"/>
        </w:rPr>
      </w:pPr>
      <w:r w:rsidRPr="0062687F">
        <w:rPr>
          <w:sz w:val="24"/>
          <w:lang w:val="en-GB"/>
        </w:rPr>
        <w:t>2)</w:t>
      </w:r>
      <w:r w:rsidRPr="0062687F">
        <w:rPr>
          <w:sz w:val="24"/>
          <w:lang w:val="en-GB"/>
        </w:rPr>
        <w:tab/>
        <w:t>Providing avenues, pathways, and narratives toward transformation of management practices of the whole soil and groundwater systems through a fundamental shift of socio-economic actors' practices and related-decisions making processes.</w:t>
      </w:r>
    </w:p>
    <w:p w14:paraId="1ED209EC" w14:textId="416730F9" w:rsidR="006260EA" w:rsidRPr="0062687F" w:rsidRDefault="006260EA" w:rsidP="0062687F">
      <w:pPr>
        <w:jc w:val="both"/>
        <w:rPr>
          <w:sz w:val="24"/>
          <w:lang w:val="en-GB"/>
        </w:rPr>
      </w:pPr>
      <w:r w:rsidRPr="0062687F">
        <w:rPr>
          <w:sz w:val="24"/>
          <w:lang w:val="en-GB"/>
        </w:rPr>
        <w:t xml:space="preserve">Development of research consortia, supported financially by at least three participating partner organizations established in three different countries, is a key criterion. We encourage </w:t>
      </w:r>
      <w:proofErr w:type="gramStart"/>
      <w:r w:rsidRPr="0062687F">
        <w:rPr>
          <w:sz w:val="24"/>
          <w:lang w:val="en-GB"/>
        </w:rPr>
        <w:t>global</w:t>
      </w:r>
      <w:proofErr w:type="gramEnd"/>
      <w:r w:rsidRPr="0062687F">
        <w:rPr>
          <w:sz w:val="24"/>
          <w:lang w:val="en-GB"/>
        </w:rPr>
        <w:t xml:space="preserve"> geographic diversity to increase the scalability and applicability of the project outcomes. Consortium partners that are not eligible for funding from any of the participating funding agencies can participate in the research project at their own expense. Given the complexity and scope of the challenges, research consortia must be truly </w:t>
      </w:r>
      <w:r w:rsidR="005955C9">
        <w:rPr>
          <w:sz w:val="24"/>
          <w:lang w:val="en-GB"/>
        </w:rPr>
        <w:t xml:space="preserve">inter- and </w:t>
      </w:r>
      <w:r w:rsidRPr="0062687F">
        <w:rPr>
          <w:sz w:val="24"/>
          <w:lang w:val="en-GB"/>
        </w:rPr>
        <w:t>transdisciplinary, thus including researchers from: a) social sciences/humanities/economy and b) natural sciences/technology as well as c) societal partners (i.e. citizens, industry, civil society organizations), using a co-design, co-development and co-implementation approach.</w:t>
      </w:r>
    </w:p>
    <w:p w14:paraId="7AD35FF3" w14:textId="77777777" w:rsidR="00472448" w:rsidRDefault="006260EA" w:rsidP="0062687F">
      <w:pPr>
        <w:jc w:val="both"/>
        <w:rPr>
          <w:sz w:val="24"/>
          <w:lang w:val="en-GB"/>
        </w:rPr>
      </w:pPr>
      <w:r w:rsidRPr="0062687F">
        <w:rPr>
          <w:sz w:val="24"/>
          <w:lang w:val="en-GB"/>
        </w:rPr>
        <w:t xml:space="preserve">Proposals should also clearly demonstrate the </w:t>
      </w:r>
      <w:proofErr w:type="gramStart"/>
      <w:r w:rsidRPr="0062687F">
        <w:rPr>
          <w:sz w:val="24"/>
          <w:lang w:val="en-GB"/>
        </w:rPr>
        <w:t>added value</w:t>
      </w:r>
      <w:proofErr w:type="gramEnd"/>
      <w:r w:rsidRPr="0062687F">
        <w:rPr>
          <w:sz w:val="24"/>
          <w:lang w:val="en-GB"/>
        </w:rPr>
        <w:t xml:space="preserve"> linked to the international nature of the projects and to the level of collaboration between teams from different countries.</w:t>
      </w:r>
    </w:p>
    <w:p w14:paraId="1A14D67B" w14:textId="739B181D" w:rsidR="00472448" w:rsidRDefault="00472448" w:rsidP="00472448">
      <w:pPr>
        <w:jc w:val="both"/>
        <w:rPr>
          <w:sz w:val="24"/>
          <w:lang w:val="en-GB"/>
        </w:rPr>
      </w:pPr>
      <w:r>
        <w:rPr>
          <w:sz w:val="24"/>
          <w:lang w:val="en-GB"/>
        </w:rPr>
        <w:t xml:space="preserve">In order to build </w:t>
      </w:r>
      <w:r w:rsidR="005955C9">
        <w:rPr>
          <w:sz w:val="24"/>
          <w:lang w:val="en-GB"/>
        </w:rPr>
        <w:t xml:space="preserve">strong inter-and </w:t>
      </w:r>
      <w:r>
        <w:rPr>
          <w:sz w:val="24"/>
          <w:lang w:val="en-GB"/>
        </w:rPr>
        <w:t xml:space="preserve">transdisciplinary </w:t>
      </w:r>
      <w:r w:rsidR="005955C9">
        <w:rPr>
          <w:sz w:val="24"/>
          <w:lang w:val="en-GB"/>
        </w:rPr>
        <w:t xml:space="preserve">consortia </w:t>
      </w:r>
      <w:r>
        <w:rPr>
          <w:sz w:val="24"/>
          <w:lang w:val="en-GB"/>
        </w:rPr>
        <w:t xml:space="preserve">able to submit proposals involving </w:t>
      </w:r>
      <w:r w:rsidRPr="007771A4">
        <w:rPr>
          <w:sz w:val="24"/>
          <w:szCs w:val="24"/>
          <w:lang w:val="en-GB"/>
        </w:rPr>
        <w:t>Natural Scientists</w:t>
      </w:r>
      <w:r w:rsidR="005955C9">
        <w:rPr>
          <w:sz w:val="24"/>
          <w:szCs w:val="24"/>
          <w:lang w:val="en-GB"/>
        </w:rPr>
        <w:t>;</w:t>
      </w:r>
      <w:r w:rsidRPr="007771A4">
        <w:rPr>
          <w:sz w:val="24"/>
          <w:szCs w:val="24"/>
          <w:lang w:val="en-GB"/>
        </w:rPr>
        <w:t xml:space="preserve"> Humanities and Social Scientists</w:t>
      </w:r>
      <w:r w:rsidR="005955C9">
        <w:rPr>
          <w:sz w:val="24"/>
          <w:szCs w:val="24"/>
          <w:lang w:val="en-GB"/>
        </w:rPr>
        <w:t>;</w:t>
      </w:r>
      <w:r w:rsidRPr="007771A4">
        <w:rPr>
          <w:sz w:val="24"/>
          <w:szCs w:val="24"/>
          <w:lang w:val="en-GB"/>
        </w:rPr>
        <w:t xml:space="preserve"> and Societal actors from different countries</w:t>
      </w:r>
      <w:r w:rsidRPr="00472448">
        <w:rPr>
          <w:sz w:val="24"/>
          <w:szCs w:val="24"/>
          <w:lang w:val="en-GB"/>
        </w:rPr>
        <w:t xml:space="preserve">, </w:t>
      </w:r>
      <w:r>
        <w:rPr>
          <w:sz w:val="24"/>
          <w:lang w:val="en-GB"/>
        </w:rPr>
        <w:t xml:space="preserve">the call will be open during 4 </w:t>
      </w:r>
      <w:r w:rsidR="005955C9">
        <w:rPr>
          <w:sz w:val="24"/>
          <w:lang w:val="en-GB"/>
        </w:rPr>
        <w:t>to</w:t>
      </w:r>
      <w:r>
        <w:rPr>
          <w:sz w:val="24"/>
          <w:lang w:val="en-GB"/>
        </w:rPr>
        <w:t xml:space="preserve"> 5 months. This period </w:t>
      </w:r>
      <w:proofErr w:type="gramStart"/>
      <w:r>
        <w:rPr>
          <w:sz w:val="24"/>
          <w:lang w:val="en-GB"/>
        </w:rPr>
        <w:t xml:space="preserve">will </w:t>
      </w:r>
      <w:r w:rsidRPr="00472448">
        <w:rPr>
          <w:sz w:val="24"/>
          <w:lang w:val="en-GB"/>
        </w:rPr>
        <w:t>be used</w:t>
      </w:r>
      <w:proofErr w:type="gramEnd"/>
      <w:r w:rsidRPr="00472448">
        <w:rPr>
          <w:sz w:val="24"/>
          <w:lang w:val="en-GB"/>
        </w:rPr>
        <w:t xml:space="preserve"> to support activities of networking especially with various societal actors and disciplines, capacity building, tr</w:t>
      </w:r>
      <w:r>
        <w:rPr>
          <w:sz w:val="24"/>
          <w:lang w:val="en-GB"/>
        </w:rPr>
        <w:t xml:space="preserve">ansdisciplinary training, </w:t>
      </w:r>
      <w:r w:rsidRPr="00472448">
        <w:rPr>
          <w:sz w:val="24"/>
          <w:lang w:val="en-GB"/>
        </w:rPr>
        <w:t>workshops</w:t>
      </w:r>
      <w:r>
        <w:rPr>
          <w:sz w:val="24"/>
          <w:lang w:val="en-GB"/>
        </w:rPr>
        <w:t xml:space="preserve"> </w:t>
      </w:r>
      <w:r w:rsidR="001C5D1C">
        <w:rPr>
          <w:sz w:val="24"/>
          <w:lang w:val="en-GB"/>
        </w:rPr>
        <w:t>and/</w:t>
      </w:r>
      <w:r>
        <w:rPr>
          <w:sz w:val="24"/>
          <w:lang w:val="en-GB"/>
        </w:rPr>
        <w:t>or webinars</w:t>
      </w:r>
      <w:r w:rsidR="008A26A3">
        <w:rPr>
          <w:sz w:val="24"/>
          <w:lang w:val="en-GB"/>
        </w:rPr>
        <w:t>. This</w:t>
      </w:r>
      <w:r w:rsidRPr="00472448">
        <w:rPr>
          <w:sz w:val="24"/>
          <w:lang w:val="en-GB"/>
        </w:rPr>
        <w:t xml:space="preserve"> </w:t>
      </w:r>
      <w:r w:rsidR="001C5D1C">
        <w:rPr>
          <w:sz w:val="24"/>
          <w:lang w:val="en-GB"/>
        </w:rPr>
        <w:t xml:space="preserve">will contribute </w:t>
      </w:r>
      <w:r w:rsidRPr="00472448">
        <w:rPr>
          <w:sz w:val="24"/>
          <w:lang w:val="en-GB"/>
        </w:rPr>
        <w:t>to address</w:t>
      </w:r>
      <w:r w:rsidR="001C5D1C">
        <w:rPr>
          <w:sz w:val="24"/>
          <w:lang w:val="en-GB"/>
        </w:rPr>
        <w:t>ing</w:t>
      </w:r>
      <w:r w:rsidRPr="00472448">
        <w:rPr>
          <w:sz w:val="24"/>
          <w:lang w:val="en-GB"/>
        </w:rPr>
        <w:t xml:space="preserve"> the challenge of this CRA been on transformation of management practices (transdisciplinary) using a holistic system approach (interdisciplinary). </w:t>
      </w:r>
    </w:p>
    <w:p w14:paraId="2DD0B957" w14:textId="74C4C2E3" w:rsidR="0029549F" w:rsidRDefault="0029549F" w:rsidP="0029549F">
      <w:pPr>
        <w:jc w:val="both"/>
        <w:rPr>
          <w:sz w:val="24"/>
          <w:lang w:val="en-GB"/>
        </w:rPr>
      </w:pPr>
      <w:r w:rsidRPr="0062687F">
        <w:rPr>
          <w:sz w:val="24"/>
          <w:lang w:val="en-GB"/>
        </w:rPr>
        <w:lastRenderedPageBreak/>
        <w:t>We</w:t>
      </w:r>
      <w:r>
        <w:rPr>
          <w:sz w:val="24"/>
          <w:lang w:val="en-GB"/>
        </w:rPr>
        <w:t xml:space="preserve"> </w:t>
      </w:r>
      <w:r w:rsidRPr="0062687F">
        <w:rPr>
          <w:sz w:val="24"/>
          <w:lang w:val="en-GB"/>
        </w:rPr>
        <w:t>invite</w:t>
      </w:r>
      <w:r>
        <w:rPr>
          <w:sz w:val="24"/>
          <w:lang w:val="en-GB"/>
        </w:rPr>
        <w:t xml:space="preserve"> </w:t>
      </w:r>
      <w:r w:rsidRPr="0062687F">
        <w:rPr>
          <w:sz w:val="24"/>
          <w:lang w:val="en-GB"/>
        </w:rPr>
        <w:t>you</w:t>
      </w:r>
      <w:r>
        <w:rPr>
          <w:sz w:val="24"/>
          <w:lang w:val="en-GB"/>
        </w:rPr>
        <w:t xml:space="preserve"> </w:t>
      </w:r>
      <w:proofErr w:type="gramStart"/>
      <w:r w:rsidRPr="0062687F">
        <w:rPr>
          <w:sz w:val="24"/>
          <w:lang w:val="en-GB"/>
        </w:rPr>
        <w:t>to</w:t>
      </w:r>
      <w:r>
        <w:rPr>
          <w:sz w:val="24"/>
          <w:lang w:val="en-GB"/>
        </w:rPr>
        <w:t xml:space="preserve"> </w:t>
      </w:r>
      <w:r w:rsidRPr="0062687F">
        <w:rPr>
          <w:sz w:val="24"/>
          <w:lang w:val="en-GB"/>
        </w:rPr>
        <w:t>regularly</w:t>
      </w:r>
      <w:r>
        <w:rPr>
          <w:sz w:val="24"/>
          <w:lang w:val="en-GB"/>
        </w:rPr>
        <w:t xml:space="preserve"> </w:t>
      </w:r>
      <w:r w:rsidRPr="0062687F">
        <w:rPr>
          <w:sz w:val="24"/>
          <w:lang w:val="en-GB"/>
        </w:rPr>
        <w:t>consult</w:t>
      </w:r>
      <w:proofErr w:type="gramEnd"/>
      <w:r>
        <w:rPr>
          <w:sz w:val="24"/>
          <w:lang w:val="en-GB"/>
        </w:rPr>
        <w:t xml:space="preserve"> </w:t>
      </w:r>
      <w:r w:rsidRPr="0062687F">
        <w:rPr>
          <w:sz w:val="24"/>
          <w:lang w:val="en-GB"/>
        </w:rPr>
        <w:t>the</w:t>
      </w:r>
      <w:r>
        <w:rPr>
          <w:sz w:val="24"/>
          <w:lang w:val="en-GB"/>
        </w:rPr>
        <w:t xml:space="preserve"> </w:t>
      </w:r>
      <w:hyperlink r:id="rId9" w:history="1">
        <w:r w:rsidRPr="0062687F">
          <w:rPr>
            <w:rStyle w:val="Lienhypertexte"/>
            <w:sz w:val="24"/>
            <w:lang w:val="en-GB"/>
          </w:rPr>
          <w:t>Belmont</w:t>
        </w:r>
        <w:r>
          <w:rPr>
            <w:rStyle w:val="Lienhypertexte"/>
            <w:sz w:val="24"/>
            <w:lang w:val="en-GB"/>
          </w:rPr>
          <w:t xml:space="preserve"> </w:t>
        </w:r>
        <w:r w:rsidRPr="0062687F">
          <w:rPr>
            <w:rStyle w:val="Lienhypertexte"/>
            <w:sz w:val="24"/>
            <w:lang w:val="en-GB"/>
          </w:rPr>
          <w:t>Forum</w:t>
        </w:r>
        <w:r>
          <w:rPr>
            <w:rStyle w:val="Lienhypertexte"/>
            <w:sz w:val="24"/>
            <w:lang w:val="en-GB"/>
          </w:rPr>
          <w:t xml:space="preserve"> </w:t>
        </w:r>
        <w:r w:rsidRPr="0062687F">
          <w:rPr>
            <w:rStyle w:val="Lienhypertexte"/>
            <w:sz w:val="24"/>
            <w:lang w:val="en-GB"/>
          </w:rPr>
          <w:t>website</w:t>
        </w:r>
      </w:hyperlink>
      <w:r w:rsidRPr="0062687F">
        <w:rPr>
          <w:sz w:val="24"/>
          <w:lang w:val="en-GB"/>
        </w:rPr>
        <w:t>,</w:t>
      </w:r>
      <w:r>
        <w:rPr>
          <w:sz w:val="24"/>
          <w:lang w:val="en-GB"/>
        </w:rPr>
        <w:t xml:space="preserve"> </w:t>
      </w:r>
      <w:r w:rsidRPr="0062687F">
        <w:rPr>
          <w:sz w:val="24"/>
          <w:lang w:val="en-GB"/>
        </w:rPr>
        <w:t>on</w:t>
      </w:r>
      <w:r>
        <w:rPr>
          <w:sz w:val="24"/>
          <w:lang w:val="en-GB"/>
        </w:rPr>
        <w:t xml:space="preserve"> </w:t>
      </w:r>
      <w:r w:rsidRPr="0062687F">
        <w:rPr>
          <w:sz w:val="24"/>
          <w:lang w:val="en-GB"/>
        </w:rPr>
        <w:t>which</w:t>
      </w:r>
      <w:r>
        <w:rPr>
          <w:sz w:val="24"/>
          <w:lang w:val="en-GB"/>
        </w:rPr>
        <w:t xml:space="preserve"> </w:t>
      </w:r>
      <w:r w:rsidRPr="0062687F">
        <w:rPr>
          <w:sz w:val="24"/>
          <w:lang w:val="en-GB"/>
        </w:rPr>
        <w:t xml:space="preserve">information on </w:t>
      </w:r>
      <w:r>
        <w:rPr>
          <w:sz w:val="24"/>
          <w:lang w:val="en-GB"/>
        </w:rPr>
        <w:t xml:space="preserve">the call will be </w:t>
      </w:r>
      <w:r w:rsidRPr="0062687F">
        <w:rPr>
          <w:sz w:val="24"/>
          <w:lang w:val="en-GB"/>
        </w:rPr>
        <w:t>updated.</w:t>
      </w:r>
    </w:p>
    <w:p w14:paraId="3B63172C" w14:textId="77777777" w:rsidR="0029549F" w:rsidRDefault="0029549F" w:rsidP="0029549F">
      <w:pPr>
        <w:jc w:val="both"/>
        <w:rPr>
          <w:sz w:val="24"/>
          <w:lang w:val="en-GB"/>
        </w:rPr>
      </w:pPr>
      <w:r>
        <w:rPr>
          <w:sz w:val="24"/>
          <w:lang w:val="en-GB"/>
        </w:rPr>
        <w:t xml:space="preserve">Enquiries should be send to Johann Muller at </w:t>
      </w:r>
      <w:hyperlink r:id="rId10" w:history="1">
        <w:r w:rsidRPr="009A08E5">
          <w:rPr>
            <w:rStyle w:val="Lienhypertexte"/>
            <w:sz w:val="24"/>
            <w:lang w:val="en-GB"/>
          </w:rPr>
          <w:t>BelmontForum@agencerecherche.fr</w:t>
        </w:r>
      </w:hyperlink>
    </w:p>
    <w:p w14:paraId="1FF8FB63" w14:textId="77777777" w:rsidR="0029549F" w:rsidRPr="0062687F" w:rsidRDefault="0029549F" w:rsidP="00472448">
      <w:pPr>
        <w:jc w:val="both"/>
        <w:rPr>
          <w:sz w:val="24"/>
          <w:lang w:val="en-GB"/>
        </w:rPr>
      </w:pPr>
    </w:p>
    <w:sectPr w:rsidR="0029549F" w:rsidRPr="0062687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8BF6" w14:textId="77777777" w:rsidR="00201C0D" w:rsidRDefault="00201C0D" w:rsidP="0062687F">
      <w:pPr>
        <w:spacing w:after="0" w:line="240" w:lineRule="auto"/>
      </w:pPr>
      <w:r>
        <w:separator/>
      </w:r>
    </w:p>
  </w:endnote>
  <w:endnote w:type="continuationSeparator" w:id="0">
    <w:p w14:paraId="52AFDE3A" w14:textId="77777777" w:rsidR="00201C0D" w:rsidRDefault="00201C0D" w:rsidP="0062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88D7E" w14:textId="77777777" w:rsidR="00201C0D" w:rsidRDefault="00201C0D" w:rsidP="0062687F">
      <w:pPr>
        <w:spacing w:after="0" w:line="240" w:lineRule="auto"/>
      </w:pPr>
      <w:r>
        <w:separator/>
      </w:r>
    </w:p>
  </w:footnote>
  <w:footnote w:type="continuationSeparator" w:id="0">
    <w:p w14:paraId="624A9310" w14:textId="77777777" w:rsidR="00201C0D" w:rsidRDefault="00201C0D" w:rsidP="0062687F">
      <w:pPr>
        <w:spacing w:after="0" w:line="240" w:lineRule="auto"/>
      </w:pPr>
      <w:r>
        <w:continuationSeparator/>
      </w:r>
    </w:p>
  </w:footnote>
  <w:footnote w:id="1">
    <w:p w14:paraId="63D9DDA4" w14:textId="6FC79870" w:rsidR="007771A4" w:rsidRPr="00134E61" w:rsidRDefault="007771A4">
      <w:pPr>
        <w:pStyle w:val="Notedebasdepage"/>
        <w:rPr>
          <w:lang w:val="en-GB"/>
        </w:rPr>
      </w:pPr>
      <w:r>
        <w:rPr>
          <w:rStyle w:val="Appelnotedebasdep"/>
        </w:rPr>
        <w:footnoteRef/>
      </w:r>
      <w:r w:rsidRPr="00134E61">
        <w:rPr>
          <w:lang w:val="en-GB"/>
        </w:rPr>
        <w:t xml:space="preserve"> </w:t>
      </w:r>
      <w:r w:rsidRPr="00134E61">
        <w:rPr>
          <w:rFonts w:ascii="Calibri" w:hAnsi="Calibri" w:cs="Calibri"/>
          <w:i/>
          <w:sz w:val="22"/>
          <w:lang w:val="en-GB"/>
        </w:rPr>
        <w:t>Critical Zone is a complex socio-ecological system in which water, rocks, soils living organisms, and societies interact at different timescales.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F300" w14:textId="77777777" w:rsidR="0062687F" w:rsidRDefault="0062687F" w:rsidP="0062687F">
    <w:pPr>
      <w:pStyle w:val="En-tte"/>
      <w:jc w:val="center"/>
    </w:pPr>
    <w:r>
      <w:rPr>
        <w:noProof/>
        <w:lang w:val="en-GB" w:eastAsia="en-GB"/>
      </w:rPr>
      <w:drawing>
        <wp:inline distT="0" distB="0" distL="0" distR="0" wp14:anchorId="0DFD2307" wp14:editId="433580E9">
          <wp:extent cx="2116083" cy="609600"/>
          <wp:effectExtent l="0" t="0" r="0" b="0"/>
          <wp:docPr id="1" name="Image 1" descr="C:\Users\muller\AppData\Local\Microsoft\Windows\INetCache\Content.Word\BelmontForu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ller\AppData\Local\Microsoft\Windows\INetCache\Content.Word\BelmontForum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378" cy="617463"/>
                  </a:xfrm>
                  <a:prstGeom prst="rect">
                    <a:avLst/>
                  </a:prstGeom>
                  <a:noFill/>
                  <a:ln>
                    <a:noFill/>
                  </a:ln>
                </pic:spPr>
              </pic:pic>
            </a:graphicData>
          </a:graphic>
        </wp:inline>
      </w:drawing>
    </w:r>
  </w:p>
  <w:p w14:paraId="5CD1FB99" w14:textId="77777777" w:rsidR="0062687F" w:rsidRDefault="0062687F" w:rsidP="0062687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18BF"/>
    <w:multiLevelType w:val="hybridMultilevel"/>
    <w:tmpl w:val="99FA9D40"/>
    <w:lvl w:ilvl="0" w:tplc="45BC9B6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BE7804"/>
    <w:multiLevelType w:val="hybridMultilevel"/>
    <w:tmpl w:val="C49C3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7D"/>
    <w:rsid w:val="00134E61"/>
    <w:rsid w:val="001C5D1C"/>
    <w:rsid w:val="00201C0D"/>
    <w:rsid w:val="0024052B"/>
    <w:rsid w:val="0029549F"/>
    <w:rsid w:val="00351F55"/>
    <w:rsid w:val="00422320"/>
    <w:rsid w:val="00472448"/>
    <w:rsid w:val="00546522"/>
    <w:rsid w:val="005955C9"/>
    <w:rsid w:val="006260EA"/>
    <w:rsid w:val="0062687F"/>
    <w:rsid w:val="007771A4"/>
    <w:rsid w:val="007D7025"/>
    <w:rsid w:val="008A26A3"/>
    <w:rsid w:val="008A6358"/>
    <w:rsid w:val="00941D4F"/>
    <w:rsid w:val="00A80B25"/>
    <w:rsid w:val="00B2547D"/>
    <w:rsid w:val="00D55AA9"/>
    <w:rsid w:val="00DC6C41"/>
    <w:rsid w:val="00E934E3"/>
    <w:rsid w:val="00EA7FD4"/>
    <w:rsid w:val="00EE3525"/>
    <w:rsid w:val="00FA5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4A5E"/>
  <w15:chartTrackingRefBased/>
  <w15:docId w15:val="{110789FD-A888-4E0C-9617-181ECA3D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ot hervorheben"/>
    <w:basedOn w:val="Normal"/>
    <w:link w:val="ParagraphedelisteCar"/>
    <w:uiPriority w:val="34"/>
    <w:qFormat/>
    <w:rsid w:val="006260EA"/>
    <w:pPr>
      <w:ind w:left="720"/>
      <w:contextualSpacing/>
    </w:pPr>
    <w:rPr>
      <w:rFonts w:ascii="Verdana" w:hAnsi="Verdana"/>
    </w:rPr>
  </w:style>
  <w:style w:type="character" w:customStyle="1" w:styleId="ParagraphedelisteCar">
    <w:name w:val="Paragraphe de liste Car"/>
    <w:aliases w:val="Rot hervorheben Car"/>
    <w:link w:val="Paragraphedeliste"/>
    <w:uiPriority w:val="34"/>
    <w:rsid w:val="006260EA"/>
    <w:rPr>
      <w:rFonts w:ascii="Verdana" w:hAnsi="Verdana"/>
    </w:rPr>
  </w:style>
  <w:style w:type="paragraph" w:styleId="En-tte">
    <w:name w:val="header"/>
    <w:basedOn w:val="Normal"/>
    <w:link w:val="En-tteCar"/>
    <w:uiPriority w:val="99"/>
    <w:unhideWhenUsed/>
    <w:rsid w:val="0062687F"/>
    <w:pPr>
      <w:tabs>
        <w:tab w:val="center" w:pos="4536"/>
        <w:tab w:val="right" w:pos="9072"/>
      </w:tabs>
      <w:spacing w:after="0" w:line="240" w:lineRule="auto"/>
    </w:pPr>
  </w:style>
  <w:style w:type="character" w:customStyle="1" w:styleId="En-tteCar">
    <w:name w:val="En-tête Car"/>
    <w:basedOn w:val="Policepardfaut"/>
    <w:link w:val="En-tte"/>
    <w:uiPriority w:val="99"/>
    <w:rsid w:val="0062687F"/>
  </w:style>
  <w:style w:type="paragraph" w:styleId="Pieddepage">
    <w:name w:val="footer"/>
    <w:basedOn w:val="Normal"/>
    <w:link w:val="PieddepageCar"/>
    <w:uiPriority w:val="99"/>
    <w:unhideWhenUsed/>
    <w:rsid w:val="00626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687F"/>
  </w:style>
  <w:style w:type="character" w:styleId="Lienhypertexte">
    <w:name w:val="Hyperlink"/>
    <w:basedOn w:val="Policepardfaut"/>
    <w:uiPriority w:val="99"/>
    <w:unhideWhenUsed/>
    <w:rsid w:val="0062687F"/>
    <w:rPr>
      <w:color w:val="0563C1" w:themeColor="hyperlink"/>
      <w:u w:val="single"/>
    </w:rPr>
  </w:style>
  <w:style w:type="paragraph" w:styleId="Textedebulles">
    <w:name w:val="Balloon Text"/>
    <w:basedOn w:val="Normal"/>
    <w:link w:val="TextedebullesCar"/>
    <w:uiPriority w:val="99"/>
    <w:semiHidden/>
    <w:unhideWhenUsed/>
    <w:rsid w:val="004724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2448"/>
    <w:rPr>
      <w:rFonts w:ascii="Segoe UI" w:hAnsi="Segoe UI" w:cs="Segoe UI"/>
      <w:sz w:val="18"/>
      <w:szCs w:val="18"/>
    </w:rPr>
  </w:style>
  <w:style w:type="character" w:styleId="Marquedecommentaire">
    <w:name w:val="annotation reference"/>
    <w:basedOn w:val="Policepardfaut"/>
    <w:uiPriority w:val="99"/>
    <w:semiHidden/>
    <w:unhideWhenUsed/>
    <w:rsid w:val="001C5D1C"/>
    <w:rPr>
      <w:sz w:val="16"/>
      <w:szCs w:val="16"/>
    </w:rPr>
  </w:style>
  <w:style w:type="paragraph" w:styleId="Commentaire">
    <w:name w:val="annotation text"/>
    <w:basedOn w:val="Normal"/>
    <w:link w:val="CommentaireCar"/>
    <w:uiPriority w:val="99"/>
    <w:semiHidden/>
    <w:unhideWhenUsed/>
    <w:rsid w:val="001C5D1C"/>
    <w:pPr>
      <w:spacing w:line="240" w:lineRule="auto"/>
    </w:pPr>
    <w:rPr>
      <w:sz w:val="20"/>
      <w:szCs w:val="20"/>
    </w:rPr>
  </w:style>
  <w:style w:type="character" w:customStyle="1" w:styleId="CommentaireCar">
    <w:name w:val="Commentaire Car"/>
    <w:basedOn w:val="Policepardfaut"/>
    <w:link w:val="Commentaire"/>
    <w:uiPriority w:val="99"/>
    <w:semiHidden/>
    <w:rsid w:val="001C5D1C"/>
    <w:rPr>
      <w:sz w:val="20"/>
      <w:szCs w:val="20"/>
    </w:rPr>
  </w:style>
  <w:style w:type="paragraph" w:styleId="Objetducommentaire">
    <w:name w:val="annotation subject"/>
    <w:basedOn w:val="Commentaire"/>
    <w:next w:val="Commentaire"/>
    <w:link w:val="ObjetducommentaireCar"/>
    <w:uiPriority w:val="99"/>
    <w:semiHidden/>
    <w:unhideWhenUsed/>
    <w:rsid w:val="001C5D1C"/>
    <w:rPr>
      <w:b/>
      <w:bCs/>
    </w:rPr>
  </w:style>
  <w:style w:type="character" w:customStyle="1" w:styleId="ObjetducommentaireCar">
    <w:name w:val="Objet du commentaire Car"/>
    <w:basedOn w:val="CommentaireCar"/>
    <w:link w:val="Objetducommentaire"/>
    <w:uiPriority w:val="99"/>
    <w:semiHidden/>
    <w:rsid w:val="001C5D1C"/>
    <w:rPr>
      <w:b/>
      <w:bCs/>
      <w:sz w:val="20"/>
      <w:szCs w:val="20"/>
    </w:rPr>
  </w:style>
  <w:style w:type="paragraph" w:styleId="Notedebasdepage">
    <w:name w:val="footnote text"/>
    <w:basedOn w:val="Normal"/>
    <w:link w:val="NotedebasdepageCar"/>
    <w:uiPriority w:val="99"/>
    <w:semiHidden/>
    <w:unhideWhenUsed/>
    <w:rsid w:val="007771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71A4"/>
    <w:rPr>
      <w:sz w:val="20"/>
      <w:szCs w:val="20"/>
    </w:rPr>
  </w:style>
  <w:style w:type="character" w:styleId="Appelnotedebasdep">
    <w:name w:val="footnote reference"/>
    <w:basedOn w:val="Policepardfaut"/>
    <w:uiPriority w:val="99"/>
    <w:semiHidden/>
    <w:unhideWhenUsed/>
    <w:rsid w:val="00777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montforu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lmontForum@agencerecherche.fr" TargetMode="External"/><Relationship Id="rId4" Type="http://schemas.openxmlformats.org/officeDocument/2006/relationships/settings" Target="settings.xml"/><Relationship Id="rId9" Type="http://schemas.openxmlformats.org/officeDocument/2006/relationships/hyperlink" Target="https://www.belmontforum.org/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FD8F-3FDB-494F-B252-40A12CEB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Johann</dc:creator>
  <cp:keywords/>
  <dc:description/>
  <cp:lastModifiedBy>Anonym</cp:lastModifiedBy>
  <cp:revision>3</cp:revision>
  <dcterms:created xsi:type="dcterms:W3CDTF">2019-12-17T09:06:00Z</dcterms:created>
  <dcterms:modified xsi:type="dcterms:W3CDTF">2019-12-17T09:12:00Z</dcterms:modified>
</cp:coreProperties>
</file>